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hint="eastAsia" w:asciiTheme="minorEastAsia" w:hAnsiTheme="minorEastAsia" w:eastAsiaTheme="minorEastAsia" w:cstheme="minorEastAsia"/>
          <w:b/>
          <w:color w:val="auto"/>
          <w:sz w:val="24"/>
          <w:szCs w:val="24"/>
        </w:rPr>
      </w:pPr>
      <w:bookmarkStart w:id="0" w:name="_Hlk63613221"/>
    </w:p>
    <w:bookmarkEnd w:id="0"/>
    <w:p>
      <w:pPr>
        <w:spacing w:line="360" w:lineRule="auto"/>
        <w:jc w:val="center"/>
        <w:rPr>
          <w:rFonts w:hint="eastAsia" w:asciiTheme="minorEastAsia" w:hAnsiTheme="minorEastAsia" w:eastAsiaTheme="minorEastAsia" w:cstheme="minorEastAsia"/>
          <w:b/>
          <w:bCs/>
          <w:color w:val="auto"/>
          <w:sz w:val="52"/>
          <w:szCs w:val="52"/>
          <w:lang w:eastAsia="zh-CN"/>
        </w:rPr>
      </w:pPr>
      <w:r>
        <w:rPr>
          <w:rFonts w:hint="eastAsia" w:asciiTheme="minorEastAsia" w:hAnsiTheme="minorEastAsia" w:eastAsiaTheme="minorEastAsia" w:cstheme="minorEastAsia"/>
          <w:b/>
          <w:bCs/>
          <w:color w:val="auto"/>
          <w:sz w:val="52"/>
          <w:szCs w:val="52"/>
        </w:rPr>
        <w:t>成都市成华区人民医院</w:t>
      </w:r>
      <w:r>
        <w:rPr>
          <w:rFonts w:hint="eastAsia" w:asciiTheme="minorEastAsia" w:hAnsiTheme="minorEastAsia" w:eastAsiaTheme="minorEastAsia" w:cstheme="minorEastAsia"/>
          <w:b/>
          <w:bCs/>
          <w:color w:val="auto"/>
          <w:sz w:val="52"/>
          <w:szCs w:val="52"/>
          <w:lang w:eastAsia="zh-CN"/>
        </w:rPr>
        <w:t>摆渡车服务</w:t>
      </w:r>
    </w:p>
    <w:p>
      <w:pPr>
        <w:spacing w:line="360" w:lineRule="auto"/>
        <w:jc w:val="center"/>
        <w:rPr>
          <w:rFonts w:hint="eastAsia" w:asciiTheme="minorEastAsia" w:hAnsiTheme="minorEastAsia" w:eastAsiaTheme="minorEastAsia" w:cstheme="minorEastAsia"/>
          <w:b/>
          <w:bCs/>
          <w:color w:val="auto"/>
          <w:sz w:val="52"/>
          <w:szCs w:val="52"/>
          <w:lang w:val="en-US" w:eastAsia="zh-CN"/>
        </w:rPr>
      </w:pPr>
      <w:r>
        <w:rPr>
          <w:rFonts w:hint="eastAsia" w:asciiTheme="minorEastAsia" w:hAnsiTheme="minorEastAsia" w:eastAsiaTheme="minorEastAsia" w:cstheme="minorEastAsia"/>
          <w:b/>
          <w:bCs/>
          <w:color w:val="auto"/>
          <w:sz w:val="52"/>
          <w:szCs w:val="52"/>
          <w:lang w:val="en-US" w:eastAsia="zh-CN"/>
        </w:rPr>
        <w:t xml:space="preserve">采购项目 </w:t>
      </w:r>
    </w:p>
    <w:p>
      <w:pPr>
        <w:spacing w:line="360" w:lineRule="auto"/>
        <w:jc w:val="center"/>
        <w:rPr>
          <w:rFonts w:hint="eastAsia" w:asciiTheme="minorEastAsia" w:hAnsiTheme="minorEastAsia" w:eastAsiaTheme="minorEastAsia" w:cstheme="minorEastAsia"/>
          <w:b/>
          <w:bCs/>
          <w:color w:val="auto"/>
          <w:sz w:val="48"/>
          <w:szCs w:val="48"/>
          <w:lang w:val="en-US" w:eastAsia="zh-CN"/>
        </w:rPr>
      </w:pPr>
    </w:p>
    <w:p>
      <w:pPr>
        <w:spacing w:line="360" w:lineRule="auto"/>
        <w:jc w:val="center"/>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 xml:space="preserve"> </w:t>
      </w:r>
    </w:p>
    <w:p>
      <w:pPr>
        <w:spacing w:line="360" w:lineRule="auto"/>
        <w:jc w:val="center"/>
        <w:rPr>
          <w:rFonts w:hint="eastAsia" w:asciiTheme="minorEastAsia" w:hAnsiTheme="minorEastAsia" w:eastAsiaTheme="minorEastAsia" w:cstheme="minorEastAsia"/>
          <w:b w:val="0"/>
          <w:bCs w:val="0"/>
          <w:color w:val="auto"/>
          <w:sz w:val="24"/>
          <w:szCs w:val="24"/>
        </w:rPr>
      </w:pPr>
    </w:p>
    <w:p>
      <w:pPr>
        <w:spacing w:line="360" w:lineRule="auto"/>
        <w:jc w:val="center"/>
        <w:rPr>
          <w:rFonts w:hint="eastAsia" w:asciiTheme="minorEastAsia" w:hAnsiTheme="minorEastAsia" w:eastAsiaTheme="minorEastAsia" w:cstheme="minorEastAsia"/>
          <w:b w:val="0"/>
          <w:bCs w:val="0"/>
          <w:color w:val="auto"/>
          <w:sz w:val="48"/>
          <w:szCs w:val="48"/>
          <w:lang w:eastAsia="zh-CN"/>
        </w:rPr>
      </w:pPr>
      <w:r>
        <w:rPr>
          <w:rFonts w:hint="eastAsia" w:asciiTheme="minorEastAsia" w:hAnsiTheme="minorEastAsia" w:eastAsiaTheme="minorEastAsia" w:cstheme="minorEastAsia"/>
          <w:b w:val="0"/>
          <w:bCs w:val="0"/>
          <w:color w:val="auto"/>
          <w:sz w:val="48"/>
          <w:szCs w:val="48"/>
        </w:rPr>
        <w:t>询</w:t>
      </w:r>
    </w:p>
    <w:p>
      <w:pPr>
        <w:spacing w:line="360" w:lineRule="auto"/>
        <w:jc w:val="center"/>
        <w:rPr>
          <w:rFonts w:hint="eastAsia" w:asciiTheme="minorEastAsia" w:hAnsiTheme="minorEastAsia" w:eastAsiaTheme="minorEastAsia" w:cstheme="minorEastAsia"/>
          <w:b w:val="0"/>
          <w:bCs w:val="0"/>
          <w:color w:val="auto"/>
          <w:sz w:val="48"/>
          <w:szCs w:val="48"/>
        </w:rPr>
      </w:pPr>
      <w:r>
        <w:rPr>
          <w:rFonts w:hint="eastAsia" w:asciiTheme="minorEastAsia" w:hAnsiTheme="minorEastAsia" w:eastAsiaTheme="minorEastAsia" w:cstheme="minorEastAsia"/>
          <w:b w:val="0"/>
          <w:bCs w:val="0"/>
          <w:color w:val="auto"/>
          <w:sz w:val="48"/>
          <w:szCs w:val="48"/>
        </w:rPr>
        <w:t>价</w:t>
      </w:r>
    </w:p>
    <w:p>
      <w:pPr>
        <w:spacing w:line="360" w:lineRule="auto"/>
        <w:jc w:val="center"/>
        <w:rPr>
          <w:rFonts w:hint="eastAsia" w:asciiTheme="minorEastAsia" w:hAnsiTheme="minorEastAsia" w:eastAsiaTheme="minorEastAsia" w:cstheme="minorEastAsia"/>
          <w:b w:val="0"/>
          <w:bCs w:val="0"/>
          <w:color w:val="auto"/>
          <w:sz w:val="48"/>
          <w:szCs w:val="48"/>
        </w:rPr>
      </w:pPr>
      <w:r>
        <w:rPr>
          <w:rFonts w:hint="eastAsia" w:asciiTheme="minorEastAsia" w:hAnsiTheme="minorEastAsia" w:eastAsiaTheme="minorEastAsia" w:cstheme="minorEastAsia"/>
          <w:b w:val="0"/>
          <w:bCs w:val="0"/>
          <w:color w:val="auto"/>
          <w:sz w:val="48"/>
          <w:szCs w:val="48"/>
        </w:rPr>
        <w:t>文</w:t>
      </w:r>
    </w:p>
    <w:p>
      <w:pPr>
        <w:spacing w:line="360" w:lineRule="auto"/>
        <w:jc w:val="center"/>
        <w:rPr>
          <w:rFonts w:hint="eastAsia" w:asciiTheme="minorEastAsia" w:hAnsiTheme="minorEastAsia" w:eastAsiaTheme="minorEastAsia" w:cstheme="minorEastAsia"/>
          <w:b w:val="0"/>
          <w:bCs w:val="0"/>
          <w:color w:val="auto"/>
          <w:sz w:val="48"/>
          <w:szCs w:val="48"/>
        </w:rPr>
      </w:pPr>
      <w:r>
        <w:rPr>
          <w:rFonts w:hint="eastAsia" w:asciiTheme="minorEastAsia" w:hAnsiTheme="minorEastAsia" w:eastAsiaTheme="minorEastAsia" w:cstheme="minorEastAsia"/>
          <w:b w:val="0"/>
          <w:bCs w:val="0"/>
          <w:color w:val="auto"/>
          <w:sz w:val="48"/>
          <w:szCs w:val="48"/>
        </w:rPr>
        <w:t>件</w:t>
      </w:r>
    </w:p>
    <w:p>
      <w:pPr>
        <w:spacing w:line="360" w:lineRule="auto"/>
        <w:jc w:val="center"/>
        <w:rPr>
          <w:rFonts w:hint="eastAsia" w:asciiTheme="minorEastAsia" w:hAnsiTheme="minorEastAsia" w:eastAsiaTheme="minorEastAsia" w:cstheme="minorEastAsia"/>
          <w:b w:val="0"/>
          <w:bCs w:val="0"/>
          <w:color w:val="auto"/>
          <w:sz w:val="36"/>
          <w:szCs w:val="36"/>
        </w:rPr>
      </w:pPr>
    </w:p>
    <w:p>
      <w:pPr>
        <w:spacing w:line="360" w:lineRule="auto"/>
        <w:jc w:val="center"/>
        <w:rPr>
          <w:rFonts w:hint="eastAsia" w:asciiTheme="minorEastAsia" w:hAnsiTheme="minorEastAsia" w:eastAsiaTheme="minorEastAsia" w:cstheme="minorEastAsia"/>
          <w:b w:val="0"/>
          <w:bCs w:val="0"/>
          <w:color w:val="auto"/>
          <w:sz w:val="36"/>
          <w:szCs w:val="36"/>
        </w:rPr>
      </w:pPr>
    </w:p>
    <w:p>
      <w:pPr>
        <w:spacing w:line="360" w:lineRule="auto"/>
        <w:jc w:val="center"/>
        <w:rPr>
          <w:rFonts w:hint="eastAsia" w:asciiTheme="minorEastAsia" w:hAnsiTheme="minorEastAsia" w:eastAsiaTheme="minorEastAsia" w:cstheme="minorEastAsia"/>
          <w:b w:val="0"/>
          <w:bCs w:val="0"/>
          <w:color w:val="auto"/>
          <w:sz w:val="36"/>
          <w:szCs w:val="36"/>
          <w:lang w:eastAsia="zh-CN"/>
        </w:rPr>
      </w:pPr>
      <w:r>
        <w:rPr>
          <w:rFonts w:hint="eastAsia" w:asciiTheme="minorEastAsia" w:hAnsiTheme="minorEastAsia" w:eastAsiaTheme="minorEastAsia" w:cstheme="minorEastAsia"/>
          <w:b w:val="0"/>
          <w:bCs w:val="0"/>
          <w:color w:val="auto"/>
          <w:sz w:val="36"/>
          <w:szCs w:val="36"/>
        </w:rPr>
        <w:t>CG2026-</w:t>
      </w:r>
      <w:r>
        <w:rPr>
          <w:rFonts w:hint="eastAsia" w:asciiTheme="minorEastAsia" w:hAnsiTheme="minorEastAsia" w:eastAsiaTheme="minorEastAsia" w:cstheme="minorEastAsia"/>
          <w:b w:val="0"/>
          <w:bCs w:val="0"/>
          <w:color w:val="auto"/>
          <w:sz w:val="36"/>
          <w:szCs w:val="36"/>
          <w:lang w:eastAsia="zh-CN"/>
        </w:rPr>
        <w:t>HQ057</w:t>
      </w:r>
    </w:p>
    <w:p>
      <w:pPr>
        <w:spacing w:line="360" w:lineRule="auto"/>
        <w:jc w:val="center"/>
        <w:rPr>
          <w:rFonts w:hint="eastAsia" w:asciiTheme="minorEastAsia" w:hAnsiTheme="minorEastAsia" w:eastAsiaTheme="minorEastAsia" w:cstheme="minorEastAsia"/>
          <w:b w:val="0"/>
          <w:bCs w:val="0"/>
          <w:color w:val="auto"/>
          <w:sz w:val="36"/>
          <w:szCs w:val="36"/>
        </w:rPr>
      </w:pPr>
      <w:r>
        <w:rPr>
          <w:rFonts w:hint="eastAsia" w:asciiTheme="minorEastAsia" w:hAnsiTheme="minorEastAsia" w:eastAsiaTheme="minorEastAsia" w:cstheme="minorEastAsia"/>
          <w:b w:val="0"/>
          <w:bCs w:val="0"/>
          <w:color w:val="auto"/>
          <w:sz w:val="36"/>
          <w:szCs w:val="36"/>
        </w:rPr>
        <w:t>采购人: 成都市成华区人民医院</w:t>
      </w:r>
    </w:p>
    <w:p>
      <w:pPr>
        <w:spacing w:line="360" w:lineRule="auto"/>
        <w:jc w:val="center"/>
        <w:rPr>
          <w:rFonts w:hint="eastAsia" w:asciiTheme="minorEastAsia" w:hAnsiTheme="minorEastAsia" w:eastAsiaTheme="minorEastAsia" w:cstheme="minorEastAsia"/>
          <w:b w:val="0"/>
          <w:bCs w:val="0"/>
          <w:color w:val="auto"/>
          <w:sz w:val="36"/>
          <w:szCs w:val="36"/>
        </w:rPr>
      </w:pPr>
      <w:r>
        <w:rPr>
          <w:rFonts w:hint="eastAsia" w:asciiTheme="minorEastAsia" w:hAnsiTheme="minorEastAsia" w:eastAsiaTheme="minorEastAsia" w:cstheme="minorEastAsia"/>
          <w:b w:val="0"/>
          <w:bCs w:val="0"/>
          <w:color w:val="auto"/>
          <w:sz w:val="36"/>
          <w:szCs w:val="36"/>
        </w:rPr>
        <w:t>二〇二</w:t>
      </w:r>
      <w:r>
        <w:rPr>
          <w:rFonts w:hint="eastAsia" w:asciiTheme="minorEastAsia" w:hAnsiTheme="minorEastAsia" w:eastAsiaTheme="minorEastAsia" w:cstheme="minorEastAsia"/>
          <w:b w:val="0"/>
          <w:bCs w:val="0"/>
          <w:color w:val="auto"/>
          <w:sz w:val="36"/>
          <w:szCs w:val="36"/>
          <w:lang w:val="en-US" w:eastAsia="zh-CN"/>
        </w:rPr>
        <w:t>六</w:t>
      </w:r>
      <w:r>
        <w:rPr>
          <w:rFonts w:hint="eastAsia" w:asciiTheme="minorEastAsia" w:hAnsiTheme="minorEastAsia" w:eastAsiaTheme="minorEastAsia" w:cstheme="minorEastAsia"/>
          <w:b w:val="0"/>
          <w:bCs w:val="0"/>
          <w:color w:val="auto"/>
          <w:sz w:val="36"/>
          <w:szCs w:val="36"/>
        </w:rPr>
        <w:t>年</w:t>
      </w:r>
      <w:r>
        <w:rPr>
          <w:rFonts w:hint="eastAsia" w:asciiTheme="minorEastAsia" w:hAnsiTheme="minorEastAsia" w:eastAsiaTheme="minorEastAsia" w:cstheme="minorEastAsia"/>
          <w:b w:val="0"/>
          <w:bCs w:val="0"/>
          <w:color w:val="auto"/>
          <w:sz w:val="36"/>
          <w:szCs w:val="36"/>
          <w:lang w:val="en-US" w:eastAsia="zh-CN"/>
        </w:rPr>
        <w:t>九</w:t>
      </w:r>
      <w:r>
        <w:rPr>
          <w:rFonts w:hint="eastAsia" w:asciiTheme="minorEastAsia" w:hAnsiTheme="minorEastAsia" w:eastAsiaTheme="minorEastAsia" w:cstheme="minorEastAsia"/>
          <w:b w:val="0"/>
          <w:bCs w:val="0"/>
          <w:color w:val="auto"/>
          <w:sz w:val="36"/>
          <w:szCs w:val="36"/>
        </w:rPr>
        <w:t>月</w:t>
      </w:r>
    </w:p>
    <w:p>
      <w:pPr>
        <w:spacing w:line="360" w:lineRule="auto"/>
        <w:rPr>
          <w:rFonts w:hint="eastAsia" w:asciiTheme="minorEastAsia" w:hAnsiTheme="minorEastAsia" w:eastAsiaTheme="minorEastAsia" w:cstheme="minorEastAsia"/>
          <w:b w:val="0"/>
          <w:bCs w:val="0"/>
          <w:color w:val="auto"/>
          <w:sz w:val="24"/>
          <w:szCs w:val="24"/>
        </w:rPr>
      </w:pPr>
    </w:p>
    <w:p>
      <w:pPr>
        <w:spacing w:line="36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br w:type="page"/>
      </w:r>
    </w:p>
    <w:p>
      <w:pPr>
        <w:spacing w:line="360" w:lineRule="auto"/>
        <w:rPr>
          <w:rFonts w:hint="eastAsia" w:asciiTheme="minorEastAsia" w:hAnsiTheme="minorEastAsia" w:eastAsiaTheme="minorEastAsia" w:cstheme="minorEastAsia"/>
          <w:color w:val="auto"/>
          <w:sz w:val="24"/>
          <w:szCs w:val="24"/>
        </w:rPr>
      </w:pPr>
    </w:p>
    <w:p>
      <w:pPr>
        <w:spacing w:line="360" w:lineRule="auto"/>
        <w:jc w:val="center"/>
        <w:rPr>
          <w:rFonts w:hint="eastAsia" w:asciiTheme="minorEastAsia" w:hAnsiTheme="minorEastAsia" w:eastAsiaTheme="minorEastAsia" w:cstheme="minorEastAsia"/>
          <w:b/>
          <w:color w:val="auto"/>
          <w:sz w:val="24"/>
          <w:szCs w:val="24"/>
        </w:rPr>
      </w:pPr>
      <w:r>
        <w:rPr>
          <w:rFonts w:hint="eastAsia" w:asciiTheme="minorEastAsia" w:hAnsiTheme="minorEastAsia" w:eastAsiaTheme="minorEastAsia" w:cstheme="minorEastAsia"/>
          <w:b/>
          <w:color w:val="auto"/>
          <w:sz w:val="24"/>
          <w:szCs w:val="24"/>
        </w:rPr>
        <w:t>目  录</w:t>
      </w:r>
    </w:p>
    <w:p>
      <w:pPr>
        <w:spacing w:line="360" w:lineRule="auto"/>
        <w:jc w:val="center"/>
        <w:rPr>
          <w:rFonts w:hint="eastAsia" w:asciiTheme="minorEastAsia" w:hAnsiTheme="minorEastAsia" w:eastAsiaTheme="minorEastAsia" w:cstheme="minorEastAsia"/>
          <w:b/>
          <w:color w:val="auto"/>
          <w:sz w:val="24"/>
          <w:szCs w:val="24"/>
        </w:rPr>
      </w:pPr>
    </w:p>
    <w:p>
      <w:pPr>
        <w:pStyle w:val="16"/>
        <w:tabs>
          <w:tab w:val="right" w:leader="dot" w:pos="9736"/>
        </w:tabs>
        <w:spacing w:line="360" w:lineRule="auto"/>
        <w:jc w:val="both"/>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b/>
          <w:bCs/>
          <w:color w:val="auto"/>
          <w:sz w:val="24"/>
          <w:szCs w:val="24"/>
        </w:rPr>
        <w:fldChar w:fldCharType="begin"/>
      </w:r>
      <w:r>
        <w:rPr>
          <w:rFonts w:hint="eastAsia" w:asciiTheme="minorEastAsia" w:hAnsiTheme="minorEastAsia" w:eastAsiaTheme="minorEastAsia" w:cstheme="minorEastAsia"/>
          <w:b/>
          <w:bCs/>
          <w:color w:val="auto"/>
          <w:sz w:val="24"/>
          <w:szCs w:val="24"/>
        </w:rPr>
        <w:instrText xml:space="preserve"> TOC \o "1-1" \h \z \u </w:instrText>
      </w:r>
      <w:r>
        <w:rPr>
          <w:rFonts w:hint="eastAsia" w:asciiTheme="minorEastAsia" w:hAnsiTheme="minorEastAsia" w:eastAsiaTheme="minorEastAsia" w:cstheme="minorEastAsia"/>
          <w:b/>
          <w:bCs/>
          <w:color w:val="auto"/>
          <w:sz w:val="24"/>
          <w:szCs w:val="24"/>
        </w:rPr>
        <w:fldChar w:fldCharType="separate"/>
      </w:r>
      <w:r>
        <w:rPr>
          <w:rFonts w:hint="eastAsia" w:asciiTheme="minorEastAsia" w:hAnsiTheme="minorEastAsia" w:eastAsiaTheme="minorEastAsia" w:cstheme="minorEastAsia"/>
          <w:color w:val="auto"/>
          <w:sz w:val="24"/>
          <w:szCs w:val="24"/>
        </w:rPr>
        <w:fldChar w:fldCharType="begin"/>
      </w:r>
      <w:r>
        <w:rPr>
          <w:rFonts w:hint="eastAsia" w:asciiTheme="minorEastAsia" w:hAnsiTheme="minorEastAsia" w:eastAsiaTheme="minorEastAsia" w:cstheme="minorEastAsia"/>
          <w:color w:val="auto"/>
          <w:sz w:val="24"/>
          <w:szCs w:val="24"/>
        </w:rPr>
        <w:instrText xml:space="preserve"> HYPERLINK \l "_Toc69323336" </w:instrText>
      </w:r>
      <w:r>
        <w:rPr>
          <w:rFonts w:hint="eastAsia" w:asciiTheme="minorEastAsia" w:hAnsiTheme="minorEastAsia" w:eastAsiaTheme="minorEastAsia" w:cstheme="minorEastAsia"/>
          <w:color w:val="auto"/>
          <w:sz w:val="24"/>
          <w:szCs w:val="24"/>
        </w:rPr>
        <w:fldChar w:fldCharType="separate"/>
      </w:r>
      <w:r>
        <w:rPr>
          <w:rStyle w:val="27"/>
          <w:rFonts w:hint="eastAsia" w:asciiTheme="minorEastAsia" w:hAnsiTheme="minorEastAsia" w:eastAsiaTheme="minorEastAsia" w:cstheme="minorEastAsia"/>
          <w:b/>
          <w:bCs/>
          <w:color w:val="auto"/>
          <w:sz w:val="24"/>
          <w:szCs w:val="24"/>
        </w:rPr>
        <w:t>第一章 询价邀请</w:t>
      </w:r>
      <w:bookmarkStart w:id="1" w:name="_Hlt104448181"/>
      <w:bookmarkStart w:id="2" w:name="_Hlt104448182"/>
      <w:r>
        <w:rPr>
          <w:rFonts w:hint="eastAsia" w:asciiTheme="minorEastAsia" w:hAnsiTheme="minorEastAsia" w:eastAsiaTheme="minorEastAsia" w:cstheme="minorEastAsia"/>
          <w:b/>
          <w:bCs/>
          <w:color w:val="auto"/>
          <w:sz w:val="24"/>
          <w:szCs w:val="24"/>
        </w:rPr>
        <w:tab/>
      </w:r>
      <w:bookmarkEnd w:id="1"/>
      <w:bookmarkEnd w:id="2"/>
      <w:r>
        <w:rPr>
          <w:rFonts w:hint="eastAsia" w:asciiTheme="minorEastAsia" w:hAnsiTheme="minorEastAsia" w:eastAsiaTheme="minorEastAsia" w:cstheme="minorEastAsia"/>
          <w:b/>
          <w:bCs/>
          <w:color w:val="auto"/>
          <w:sz w:val="24"/>
          <w:szCs w:val="24"/>
        </w:rPr>
        <w:fldChar w:fldCharType="begin"/>
      </w:r>
      <w:r>
        <w:rPr>
          <w:rFonts w:hint="eastAsia" w:asciiTheme="minorEastAsia" w:hAnsiTheme="minorEastAsia" w:eastAsiaTheme="minorEastAsia" w:cstheme="minorEastAsia"/>
          <w:b/>
          <w:bCs/>
          <w:color w:val="auto"/>
          <w:sz w:val="24"/>
          <w:szCs w:val="24"/>
        </w:rPr>
        <w:instrText xml:space="preserve"> PAGEREF _Toc69323336 \h </w:instrText>
      </w:r>
      <w:r>
        <w:rPr>
          <w:rFonts w:hint="eastAsia" w:asciiTheme="minorEastAsia" w:hAnsiTheme="minorEastAsia" w:eastAsiaTheme="minorEastAsia" w:cstheme="minorEastAsia"/>
          <w:b/>
          <w:bCs/>
          <w:color w:val="auto"/>
          <w:sz w:val="24"/>
          <w:szCs w:val="24"/>
        </w:rPr>
        <w:fldChar w:fldCharType="separate"/>
      </w:r>
      <w:r>
        <w:rPr>
          <w:rFonts w:hint="eastAsia" w:asciiTheme="minorEastAsia" w:hAnsiTheme="minorEastAsia" w:eastAsiaTheme="minorEastAsia" w:cstheme="minorEastAsia"/>
          <w:b/>
          <w:bCs/>
          <w:color w:val="auto"/>
          <w:sz w:val="24"/>
          <w:szCs w:val="24"/>
        </w:rPr>
        <w:t>1</w:t>
      </w:r>
      <w:r>
        <w:rPr>
          <w:rFonts w:hint="eastAsia" w:asciiTheme="minorEastAsia" w:hAnsiTheme="minorEastAsia" w:eastAsiaTheme="minorEastAsia" w:cstheme="minorEastAsia"/>
          <w:b/>
          <w:bCs/>
          <w:color w:val="auto"/>
          <w:sz w:val="24"/>
          <w:szCs w:val="24"/>
        </w:rPr>
        <w:fldChar w:fldCharType="end"/>
      </w:r>
      <w:r>
        <w:rPr>
          <w:rFonts w:hint="eastAsia" w:asciiTheme="minorEastAsia" w:hAnsiTheme="minorEastAsia" w:eastAsiaTheme="minorEastAsia" w:cstheme="minorEastAsia"/>
          <w:b/>
          <w:bCs/>
          <w:color w:val="auto"/>
          <w:sz w:val="24"/>
          <w:szCs w:val="24"/>
        </w:rPr>
        <w:fldChar w:fldCharType="end"/>
      </w:r>
    </w:p>
    <w:p>
      <w:pPr>
        <w:pStyle w:val="16"/>
        <w:tabs>
          <w:tab w:val="right" w:leader="dot" w:pos="9736"/>
        </w:tabs>
        <w:spacing w:line="360" w:lineRule="auto"/>
        <w:jc w:val="both"/>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color w:val="auto"/>
          <w:sz w:val="24"/>
          <w:szCs w:val="24"/>
        </w:rPr>
        <w:fldChar w:fldCharType="begin"/>
      </w:r>
      <w:r>
        <w:rPr>
          <w:rFonts w:hint="eastAsia" w:asciiTheme="minorEastAsia" w:hAnsiTheme="minorEastAsia" w:eastAsiaTheme="minorEastAsia" w:cstheme="minorEastAsia"/>
          <w:color w:val="auto"/>
          <w:sz w:val="24"/>
          <w:szCs w:val="24"/>
        </w:rPr>
        <w:instrText xml:space="preserve"> HYPERLINK \l "_Toc69323337" </w:instrText>
      </w:r>
      <w:r>
        <w:rPr>
          <w:rFonts w:hint="eastAsia" w:asciiTheme="minorEastAsia" w:hAnsiTheme="minorEastAsia" w:eastAsiaTheme="minorEastAsia" w:cstheme="minorEastAsia"/>
          <w:color w:val="auto"/>
          <w:sz w:val="24"/>
          <w:szCs w:val="24"/>
        </w:rPr>
        <w:fldChar w:fldCharType="separate"/>
      </w:r>
      <w:r>
        <w:rPr>
          <w:rStyle w:val="27"/>
          <w:rFonts w:hint="eastAsia" w:asciiTheme="minorEastAsia" w:hAnsiTheme="minorEastAsia" w:eastAsiaTheme="minorEastAsia" w:cstheme="minorEastAsia"/>
          <w:b/>
          <w:bCs/>
          <w:color w:val="auto"/>
          <w:sz w:val="24"/>
          <w:szCs w:val="24"/>
        </w:rPr>
        <w:t>第二章 询价申请书</w:t>
      </w:r>
      <w:r>
        <w:rPr>
          <w:rFonts w:hint="eastAsia" w:asciiTheme="minorEastAsia" w:hAnsiTheme="minorEastAsia" w:eastAsiaTheme="minorEastAsia" w:cstheme="minorEastAsia"/>
          <w:b/>
          <w:bCs/>
          <w:color w:val="auto"/>
          <w:sz w:val="24"/>
          <w:szCs w:val="24"/>
        </w:rPr>
        <w:tab/>
      </w:r>
      <w:r>
        <w:rPr>
          <w:rFonts w:hint="eastAsia" w:asciiTheme="minorEastAsia" w:hAnsiTheme="minorEastAsia" w:eastAsiaTheme="minorEastAsia" w:cstheme="minorEastAsia"/>
          <w:b/>
          <w:bCs/>
          <w:color w:val="auto"/>
          <w:sz w:val="24"/>
          <w:szCs w:val="24"/>
        </w:rPr>
        <w:fldChar w:fldCharType="begin"/>
      </w:r>
      <w:r>
        <w:rPr>
          <w:rFonts w:hint="eastAsia" w:asciiTheme="minorEastAsia" w:hAnsiTheme="minorEastAsia" w:eastAsiaTheme="minorEastAsia" w:cstheme="minorEastAsia"/>
          <w:b/>
          <w:bCs/>
          <w:color w:val="auto"/>
          <w:sz w:val="24"/>
          <w:szCs w:val="24"/>
        </w:rPr>
        <w:instrText xml:space="preserve"> PAGEREF _Toc69323337 \h </w:instrText>
      </w:r>
      <w:r>
        <w:rPr>
          <w:rFonts w:hint="eastAsia" w:asciiTheme="minorEastAsia" w:hAnsiTheme="minorEastAsia" w:eastAsiaTheme="minorEastAsia" w:cstheme="minorEastAsia"/>
          <w:b/>
          <w:bCs/>
          <w:color w:val="auto"/>
          <w:sz w:val="24"/>
          <w:szCs w:val="24"/>
        </w:rPr>
        <w:fldChar w:fldCharType="separate"/>
      </w:r>
      <w:r>
        <w:rPr>
          <w:rFonts w:hint="eastAsia" w:asciiTheme="minorEastAsia" w:hAnsiTheme="minorEastAsia" w:eastAsiaTheme="minorEastAsia" w:cstheme="minorEastAsia"/>
          <w:b/>
          <w:bCs/>
          <w:color w:val="auto"/>
          <w:sz w:val="24"/>
          <w:szCs w:val="24"/>
        </w:rPr>
        <w:t>7</w:t>
      </w:r>
      <w:r>
        <w:rPr>
          <w:rFonts w:hint="eastAsia" w:asciiTheme="minorEastAsia" w:hAnsiTheme="minorEastAsia" w:eastAsiaTheme="minorEastAsia" w:cstheme="minorEastAsia"/>
          <w:b/>
          <w:bCs/>
          <w:color w:val="auto"/>
          <w:sz w:val="24"/>
          <w:szCs w:val="24"/>
        </w:rPr>
        <w:fldChar w:fldCharType="end"/>
      </w:r>
      <w:r>
        <w:rPr>
          <w:rFonts w:hint="eastAsia" w:asciiTheme="minorEastAsia" w:hAnsiTheme="minorEastAsia" w:eastAsiaTheme="minorEastAsia" w:cstheme="minorEastAsia"/>
          <w:b/>
          <w:bCs/>
          <w:color w:val="auto"/>
          <w:sz w:val="24"/>
          <w:szCs w:val="24"/>
        </w:rPr>
        <w:fldChar w:fldCharType="end"/>
      </w:r>
    </w:p>
    <w:p>
      <w:pPr>
        <w:pStyle w:val="16"/>
        <w:tabs>
          <w:tab w:val="right" w:leader="dot" w:pos="9736"/>
        </w:tabs>
        <w:spacing w:line="360" w:lineRule="auto"/>
        <w:jc w:val="both"/>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color w:val="auto"/>
          <w:sz w:val="24"/>
          <w:szCs w:val="24"/>
        </w:rPr>
        <w:fldChar w:fldCharType="begin"/>
      </w:r>
      <w:r>
        <w:rPr>
          <w:rFonts w:hint="eastAsia" w:asciiTheme="minorEastAsia" w:hAnsiTheme="minorEastAsia" w:eastAsiaTheme="minorEastAsia" w:cstheme="minorEastAsia"/>
          <w:color w:val="auto"/>
          <w:sz w:val="24"/>
          <w:szCs w:val="24"/>
        </w:rPr>
        <w:instrText xml:space="preserve"> HYPERLINK \l "_Toc69323338" </w:instrText>
      </w:r>
      <w:r>
        <w:rPr>
          <w:rFonts w:hint="eastAsia" w:asciiTheme="minorEastAsia" w:hAnsiTheme="minorEastAsia" w:eastAsiaTheme="minorEastAsia" w:cstheme="minorEastAsia"/>
          <w:color w:val="auto"/>
          <w:sz w:val="24"/>
          <w:szCs w:val="24"/>
        </w:rPr>
        <w:fldChar w:fldCharType="separate"/>
      </w:r>
      <w:r>
        <w:rPr>
          <w:rStyle w:val="27"/>
          <w:rFonts w:hint="eastAsia" w:asciiTheme="minorEastAsia" w:hAnsiTheme="minorEastAsia" w:eastAsiaTheme="minorEastAsia" w:cstheme="minorEastAsia"/>
          <w:b/>
          <w:bCs/>
          <w:color w:val="auto"/>
          <w:sz w:val="24"/>
          <w:szCs w:val="24"/>
        </w:rPr>
        <w:t>第三章 资格证明文件</w:t>
      </w:r>
      <w:r>
        <w:rPr>
          <w:rFonts w:hint="eastAsia" w:asciiTheme="minorEastAsia" w:hAnsiTheme="minorEastAsia" w:eastAsiaTheme="minorEastAsia" w:cstheme="minorEastAsia"/>
          <w:b/>
          <w:bCs/>
          <w:color w:val="auto"/>
          <w:sz w:val="24"/>
          <w:szCs w:val="24"/>
        </w:rPr>
        <w:tab/>
      </w:r>
      <w:r>
        <w:rPr>
          <w:rFonts w:hint="eastAsia" w:asciiTheme="minorEastAsia" w:hAnsiTheme="minorEastAsia" w:eastAsiaTheme="minorEastAsia" w:cstheme="minorEastAsia"/>
          <w:b/>
          <w:bCs/>
          <w:color w:val="auto"/>
          <w:sz w:val="24"/>
          <w:szCs w:val="24"/>
        </w:rPr>
        <w:fldChar w:fldCharType="begin"/>
      </w:r>
      <w:r>
        <w:rPr>
          <w:rFonts w:hint="eastAsia" w:asciiTheme="minorEastAsia" w:hAnsiTheme="minorEastAsia" w:eastAsiaTheme="minorEastAsia" w:cstheme="minorEastAsia"/>
          <w:b/>
          <w:bCs/>
          <w:color w:val="auto"/>
          <w:sz w:val="24"/>
          <w:szCs w:val="24"/>
        </w:rPr>
        <w:instrText xml:space="preserve"> PAGEREF _Toc69323338 \h </w:instrText>
      </w:r>
      <w:r>
        <w:rPr>
          <w:rFonts w:hint="eastAsia" w:asciiTheme="minorEastAsia" w:hAnsiTheme="minorEastAsia" w:eastAsiaTheme="minorEastAsia" w:cstheme="minorEastAsia"/>
          <w:b/>
          <w:bCs/>
          <w:color w:val="auto"/>
          <w:sz w:val="24"/>
          <w:szCs w:val="24"/>
        </w:rPr>
        <w:fldChar w:fldCharType="separate"/>
      </w:r>
      <w:r>
        <w:rPr>
          <w:rFonts w:hint="eastAsia" w:asciiTheme="minorEastAsia" w:hAnsiTheme="minorEastAsia" w:eastAsiaTheme="minorEastAsia" w:cstheme="minorEastAsia"/>
          <w:b/>
          <w:bCs/>
          <w:color w:val="auto"/>
          <w:sz w:val="24"/>
          <w:szCs w:val="24"/>
        </w:rPr>
        <w:t>16</w:t>
      </w:r>
      <w:r>
        <w:rPr>
          <w:rFonts w:hint="eastAsia" w:asciiTheme="minorEastAsia" w:hAnsiTheme="minorEastAsia" w:eastAsiaTheme="minorEastAsia" w:cstheme="minorEastAsia"/>
          <w:b/>
          <w:bCs/>
          <w:color w:val="auto"/>
          <w:sz w:val="24"/>
          <w:szCs w:val="24"/>
        </w:rPr>
        <w:fldChar w:fldCharType="end"/>
      </w:r>
      <w:r>
        <w:rPr>
          <w:rFonts w:hint="eastAsia" w:asciiTheme="minorEastAsia" w:hAnsiTheme="minorEastAsia" w:eastAsiaTheme="minorEastAsia" w:cstheme="minorEastAsia"/>
          <w:b/>
          <w:bCs/>
          <w:color w:val="auto"/>
          <w:sz w:val="24"/>
          <w:szCs w:val="24"/>
        </w:rPr>
        <w:fldChar w:fldCharType="end"/>
      </w:r>
    </w:p>
    <w:p>
      <w:pPr>
        <w:pStyle w:val="16"/>
        <w:tabs>
          <w:tab w:val="right" w:leader="dot" w:pos="9736"/>
        </w:tabs>
        <w:spacing w:line="360" w:lineRule="auto"/>
        <w:jc w:val="both"/>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color w:val="auto"/>
          <w:sz w:val="24"/>
          <w:szCs w:val="24"/>
        </w:rPr>
        <w:fldChar w:fldCharType="begin"/>
      </w:r>
      <w:r>
        <w:rPr>
          <w:rFonts w:hint="eastAsia" w:asciiTheme="minorEastAsia" w:hAnsiTheme="minorEastAsia" w:eastAsiaTheme="minorEastAsia" w:cstheme="minorEastAsia"/>
          <w:color w:val="auto"/>
          <w:sz w:val="24"/>
          <w:szCs w:val="24"/>
        </w:rPr>
        <w:instrText xml:space="preserve"> HYPERLINK \l "_Toc69323339" </w:instrText>
      </w:r>
      <w:r>
        <w:rPr>
          <w:rFonts w:hint="eastAsia" w:asciiTheme="minorEastAsia" w:hAnsiTheme="minorEastAsia" w:eastAsiaTheme="minorEastAsia" w:cstheme="minorEastAsia"/>
          <w:color w:val="auto"/>
          <w:sz w:val="24"/>
          <w:szCs w:val="24"/>
        </w:rPr>
        <w:fldChar w:fldCharType="separate"/>
      </w:r>
      <w:r>
        <w:rPr>
          <w:rStyle w:val="27"/>
          <w:rFonts w:hint="eastAsia" w:asciiTheme="minorEastAsia" w:hAnsiTheme="minorEastAsia" w:eastAsiaTheme="minorEastAsia" w:cstheme="minorEastAsia"/>
          <w:b/>
          <w:bCs/>
          <w:color w:val="auto"/>
          <w:sz w:val="24"/>
          <w:szCs w:val="24"/>
        </w:rPr>
        <w:t>第四章 询价需</w:t>
      </w:r>
      <w:bookmarkStart w:id="3" w:name="_Hlt106441768"/>
      <w:bookmarkStart w:id="4" w:name="_Hlt106441769"/>
      <w:r>
        <w:rPr>
          <w:rStyle w:val="27"/>
          <w:rFonts w:hint="eastAsia" w:asciiTheme="minorEastAsia" w:hAnsiTheme="minorEastAsia" w:eastAsiaTheme="minorEastAsia" w:cstheme="minorEastAsia"/>
          <w:b/>
          <w:bCs/>
          <w:color w:val="auto"/>
          <w:sz w:val="24"/>
          <w:szCs w:val="24"/>
        </w:rPr>
        <w:t>求</w:t>
      </w:r>
      <w:bookmarkEnd w:id="3"/>
      <w:bookmarkEnd w:id="4"/>
      <w:bookmarkStart w:id="5" w:name="_Hlt104449196"/>
      <w:r>
        <w:rPr>
          <w:rFonts w:hint="eastAsia" w:asciiTheme="minorEastAsia" w:hAnsiTheme="minorEastAsia" w:eastAsiaTheme="minorEastAsia" w:cstheme="minorEastAsia"/>
          <w:b/>
          <w:bCs/>
          <w:color w:val="auto"/>
          <w:sz w:val="24"/>
          <w:szCs w:val="24"/>
        </w:rPr>
        <w:tab/>
      </w:r>
      <w:bookmarkEnd w:id="5"/>
      <w:r>
        <w:rPr>
          <w:rFonts w:hint="eastAsia" w:asciiTheme="minorEastAsia" w:hAnsiTheme="minorEastAsia" w:eastAsiaTheme="minorEastAsia" w:cstheme="minorEastAsia"/>
          <w:b/>
          <w:bCs/>
          <w:color w:val="auto"/>
          <w:sz w:val="24"/>
          <w:szCs w:val="24"/>
        </w:rPr>
        <w:fldChar w:fldCharType="begin"/>
      </w:r>
      <w:r>
        <w:rPr>
          <w:rFonts w:hint="eastAsia" w:asciiTheme="minorEastAsia" w:hAnsiTheme="minorEastAsia" w:eastAsiaTheme="minorEastAsia" w:cstheme="minorEastAsia"/>
          <w:b/>
          <w:bCs/>
          <w:color w:val="auto"/>
          <w:sz w:val="24"/>
          <w:szCs w:val="24"/>
        </w:rPr>
        <w:instrText xml:space="preserve"> PAGEREF _Toc69323339 \h </w:instrText>
      </w:r>
      <w:r>
        <w:rPr>
          <w:rFonts w:hint="eastAsia" w:asciiTheme="minorEastAsia" w:hAnsiTheme="minorEastAsia" w:eastAsiaTheme="minorEastAsia" w:cstheme="minorEastAsia"/>
          <w:b/>
          <w:bCs/>
          <w:color w:val="auto"/>
          <w:sz w:val="24"/>
          <w:szCs w:val="24"/>
        </w:rPr>
        <w:fldChar w:fldCharType="separate"/>
      </w:r>
      <w:r>
        <w:rPr>
          <w:rFonts w:hint="eastAsia" w:asciiTheme="minorEastAsia" w:hAnsiTheme="minorEastAsia" w:eastAsiaTheme="minorEastAsia" w:cstheme="minorEastAsia"/>
          <w:b/>
          <w:bCs/>
          <w:color w:val="auto"/>
          <w:sz w:val="24"/>
          <w:szCs w:val="24"/>
        </w:rPr>
        <w:t>17</w:t>
      </w:r>
      <w:r>
        <w:rPr>
          <w:rFonts w:hint="eastAsia" w:asciiTheme="minorEastAsia" w:hAnsiTheme="minorEastAsia" w:eastAsiaTheme="minorEastAsia" w:cstheme="minorEastAsia"/>
          <w:b/>
          <w:bCs/>
          <w:color w:val="auto"/>
          <w:sz w:val="24"/>
          <w:szCs w:val="24"/>
        </w:rPr>
        <w:fldChar w:fldCharType="end"/>
      </w:r>
      <w:r>
        <w:rPr>
          <w:rFonts w:hint="eastAsia" w:asciiTheme="minorEastAsia" w:hAnsiTheme="minorEastAsia" w:eastAsiaTheme="minorEastAsia" w:cstheme="minorEastAsia"/>
          <w:b/>
          <w:bCs/>
          <w:color w:val="auto"/>
          <w:sz w:val="24"/>
          <w:szCs w:val="24"/>
        </w:rPr>
        <w:fldChar w:fldCharType="end"/>
      </w:r>
    </w:p>
    <w:p>
      <w:pPr>
        <w:pStyle w:val="16"/>
        <w:tabs>
          <w:tab w:val="right" w:leader="dot" w:pos="9736"/>
        </w:tabs>
        <w:spacing w:line="360" w:lineRule="auto"/>
        <w:jc w:val="both"/>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color w:val="auto"/>
          <w:sz w:val="24"/>
          <w:szCs w:val="24"/>
        </w:rPr>
        <w:fldChar w:fldCharType="begin"/>
      </w:r>
      <w:r>
        <w:rPr>
          <w:rFonts w:hint="eastAsia" w:asciiTheme="minorEastAsia" w:hAnsiTheme="minorEastAsia" w:eastAsiaTheme="minorEastAsia" w:cstheme="minorEastAsia"/>
          <w:color w:val="auto"/>
          <w:sz w:val="24"/>
          <w:szCs w:val="24"/>
        </w:rPr>
        <w:instrText xml:space="preserve"> HYPERLINK \l "_Toc69323340" </w:instrText>
      </w:r>
      <w:r>
        <w:rPr>
          <w:rFonts w:hint="eastAsia" w:asciiTheme="minorEastAsia" w:hAnsiTheme="minorEastAsia" w:eastAsiaTheme="minorEastAsia" w:cstheme="minorEastAsia"/>
          <w:color w:val="auto"/>
          <w:sz w:val="24"/>
          <w:szCs w:val="24"/>
        </w:rPr>
        <w:fldChar w:fldCharType="separate"/>
      </w:r>
      <w:r>
        <w:rPr>
          <w:rStyle w:val="27"/>
          <w:rFonts w:hint="eastAsia" w:asciiTheme="minorEastAsia" w:hAnsiTheme="minorEastAsia" w:eastAsiaTheme="minorEastAsia" w:cstheme="minorEastAsia"/>
          <w:b/>
          <w:bCs/>
          <w:color w:val="auto"/>
          <w:sz w:val="24"/>
          <w:szCs w:val="24"/>
        </w:rPr>
        <w:t>第五章 评审办法</w:t>
      </w:r>
      <w:bookmarkStart w:id="6" w:name="_Hlt106822006"/>
      <w:bookmarkStart w:id="7" w:name="_Hlt106822007"/>
      <w:r>
        <w:rPr>
          <w:rFonts w:hint="eastAsia" w:asciiTheme="minorEastAsia" w:hAnsiTheme="minorEastAsia" w:eastAsiaTheme="minorEastAsia" w:cstheme="minorEastAsia"/>
          <w:b/>
          <w:bCs/>
          <w:color w:val="auto"/>
          <w:sz w:val="24"/>
          <w:szCs w:val="24"/>
        </w:rPr>
        <w:tab/>
      </w:r>
      <w:bookmarkEnd w:id="6"/>
      <w:bookmarkEnd w:id="7"/>
      <w:r>
        <w:rPr>
          <w:rFonts w:hint="eastAsia" w:asciiTheme="minorEastAsia" w:hAnsiTheme="minorEastAsia" w:eastAsiaTheme="minorEastAsia" w:cstheme="minorEastAsia"/>
          <w:b/>
          <w:bCs/>
          <w:color w:val="auto"/>
          <w:sz w:val="24"/>
          <w:szCs w:val="24"/>
        </w:rPr>
        <w:fldChar w:fldCharType="begin"/>
      </w:r>
      <w:r>
        <w:rPr>
          <w:rFonts w:hint="eastAsia" w:asciiTheme="minorEastAsia" w:hAnsiTheme="minorEastAsia" w:eastAsiaTheme="minorEastAsia" w:cstheme="minorEastAsia"/>
          <w:b/>
          <w:bCs/>
          <w:color w:val="auto"/>
          <w:sz w:val="24"/>
          <w:szCs w:val="24"/>
        </w:rPr>
        <w:instrText xml:space="preserve"> PAGEREF _Toc69323340 \h </w:instrText>
      </w:r>
      <w:r>
        <w:rPr>
          <w:rFonts w:hint="eastAsia" w:asciiTheme="minorEastAsia" w:hAnsiTheme="minorEastAsia" w:eastAsiaTheme="minorEastAsia" w:cstheme="minorEastAsia"/>
          <w:b/>
          <w:bCs/>
          <w:color w:val="auto"/>
          <w:sz w:val="24"/>
          <w:szCs w:val="24"/>
        </w:rPr>
        <w:fldChar w:fldCharType="separate"/>
      </w:r>
      <w:r>
        <w:rPr>
          <w:rFonts w:hint="eastAsia" w:asciiTheme="minorEastAsia" w:hAnsiTheme="minorEastAsia" w:eastAsiaTheme="minorEastAsia" w:cstheme="minorEastAsia"/>
          <w:b/>
          <w:bCs/>
          <w:color w:val="auto"/>
          <w:sz w:val="24"/>
          <w:szCs w:val="24"/>
        </w:rPr>
        <w:t>17</w:t>
      </w:r>
      <w:r>
        <w:rPr>
          <w:rFonts w:hint="eastAsia" w:asciiTheme="minorEastAsia" w:hAnsiTheme="minorEastAsia" w:eastAsiaTheme="minorEastAsia" w:cstheme="minorEastAsia"/>
          <w:b/>
          <w:bCs/>
          <w:color w:val="auto"/>
          <w:sz w:val="24"/>
          <w:szCs w:val="24"/>
        </w:rPr>
        <w:fldChar w:fldCharType="end"/>
      </w:r>
      <w:r>
        <w:rPr>
          <w:rFonts w:hint="eastAsia" w:asciiTheme="minorEastAsia" w:hAnsiTheme="minorEastAsia" w:eastAsiaTheme="minorEastAsia" w:cstheme="minorEastAsia"/>
          <w:b/>
          <w:bCs/>
          <w:color w:val="auto"/>
          <w:sz w:val="24"/>
          <w:szCs w:val="24"/>
        </w:rPr>
        <w:fldChar w:fldCharType="end"/>
      </w:r>
    </w:p>
    <w:p>
      <w:pPr>
        <w:spacing w:line="360" w:lineRule="auto"/>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b/>
          <w:bCs/>
          <w:color w:val="auto"/>
          <w:sz w:val="24"/>
          <w:szCs w:val="24"/>
        </w:rPr>
        <w:fldChar w:fldCharType="end"/>
      </w:r>
    </w:p>
    <w:p>
      <w:pPr>
        <w:spacing w:line="36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ab/>
      </w:r>
    </w:p>
    <w:p>
      <w:pPr>
        <w:spacing w:line="360" w:lineRule="auto"/>
        <w:jc w:val="center"/>
        <w:rPr>
          <w:rFonts w:hint="eastAsia" w:asciiTheme="minorEastAsia" w:hAnsiTheme="minorEastAsia" w:eastAsiaTheme="minorEastAsia" w:cstheme="minorEastAsia"/>
          <w:color w:val="auto"/>
          <w:sz w:val="24"/>
          <w:szCs w:val="24"/>
        </w:rPr>
      </w:pPr>
    </w:p>
    <w:p>
      <w:pPr>
        <w:spacing w:line="36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br w:type="page"/>
      </w:r>
    </w:p>
    <w:p>
      <w:pPr>
        <w:pStyle w:val="2"/>
        <w:spacing w:line="360" w:lineRule="auto"/>
        <w:jc w:val="center"/>
        <w:rPr>
          <w:rFonts w:hint="eastAsia" w:asciiTheme="minorEastAsia" w:hAnsiTheme="minorEastAsia" w:eastAsiaTheme="minorEastAsia" w:cstheme="minorEastAsia"/>
          <w:b w:val="0"/>
          <w:color w:val="auto"/>
          <w:sz w:val="24"/>
          <w:szCs w:val="24"/>
        </w:rPr>
        <w:sectPr>
          <w:headerReference r:id="rId3" w:type="default"/>
          <w:footerReference r:id="rId4" w:type="default"/>
          <w:footerReference r:id="rId5" w:type="even"/>
          <w:pgSz w:w="11906" w:h="16838"/>
          <w:pgMar w:top="1440" w:right="1080" w:bottom="1440" w:left="1080" w:header="851" w:footer="992" w:gutter="0"/>
          <w:pgBorders>
            <w:top w:val="none" w:sz="0" w:space="0"/>
            <w:left w:val="none" w:sz="0" w:space="0"/>
            <w:bottom w:val="none" w:sz="0" w:space="0"/>
            <w:right w:val="none" w:sz="0" w:space="0"/>
          </w:pgBorders>
          <w:pgNumType w:start="1"/>
          <w:cols w:space="720" w:num="1"/>
          <w:titlePg/>
          <w:docGrid w:type="lines" w:linePitch="312" w:charSpace="0"/>
        </w:sectPr>
      </w:pPr>
    </w:p>
    <w:p>
      <w:pPr>
        <w:pStyle w:val="2"/>
        <w:spacing w:line="360" w:lineRule="auto"/>
        <w:ind w:firstLine="2200" w:firstLineChars="500"/>
        <w:jc w:val="left"/>
        <w:rPr>
          <w:rFonts w:hint="eastAsia" w:asciiTheme="minorEastAsia" w:hAnsiTheme="minorEastAsia" w:eastAsiaTheme="minorEastAsia" w:cstheme="minorEastAsia"/>
          <w:b w:val="0"/>
          <w:color w:val="auto"/>
          <w:sz w:val="44"/>
          <w:szCs w:val="44"/>
        </w:rPr>
      </w:pPr>
      <w:bookmarkStart w:id="8" w:name="_Toc66971932"/>
      <w:bookmarkStart w:id="9" w:name="_Toc69323336"/>
      <w:r>
        <w:rPr>
          <w:rFonts w:hint="eastAsia" w:asciiTheme="minorEastAsia" w:hAnsiTheme="minorEastAsia" w:eastAsiaTheme="minorEastAsia" w:cstheme="minorEastAsia"/>
          <w:b w:val="0"/>
          <w:color w:val="auto"/>
          <w:sz w:val="44"/>
          <w:szCs w:val="44"/>
        </w:rPr>
        <w:t>第一章 询价邀请</w:t>
      </w:r>
      <w:bookmarkEnd w:id="8"/>
      <w:bookmarkEnd w:id="9"/>
    </w:p>
    <w:p>
      <w:pPr>
        <w:spacing w:line="360" w:lineRule="auto"/>
        <w:jc w:val="left"/>
        <w:rPr>
          <w:rFonts w:hint="eastAsia" w:asciiTheme="minorEastAsia" w:hAnsiTheme="minorEastAsia" w:eastAsiaTheme="minorEastAsia" w:cstheme="minorEastAsia"/>
          <w:b/>
          <w:color w:val="auto"/>
          <w:sz w:val="24"/>
          <w:szCs w:val="24"/>
          <w:u w:val="single"/>
        </w:rPr>
      </w:pPr>
      <w:r>
        <w:rPr>
          <w:rFonts w:hint="eastAsia" w:asciiTheme="minorEastAsia" w:hAnsiTheme="minorEastAsia" w:eastAsiaTheme="minorEastAsia" w:cstheme="minorEastAsia"/>
          <w:bCs/>
          <w:color w:val="auto"/>
          <w:sz w:val="24"/>
          <w:szCs w:val="24"/>
        </w:rPr>
        <w:t>一、现对</w:t>
      </w:r>
      <w:r>
        <w:rPr>
          <w:rFonts w:hint="eastAsia" w:asciiTheme="minorEastAsia" w:hAnsiTheme="minorEastAsia" w:eastAsiaTheme="minorEastAsia" w:cstheme="minorEastAsia"/>
          <w:color w:val="auto"/>
          <w:sz w:val="24"/>
          <w:szCs w:val="24"/>
        </w:rPr>
        <w:t>成都市成华区人民医院</w:t>
      </w:r>
      <w:r>
        <w:rPr>
          <w:rFonts w:hint="eastAsia" w:asciiTheme="minorEastAsia" w:hAnsiTheme="minorEastAsia" w:eastAsiaTheme="minorEastAsia" w:cstheme="minorEastAsia"/>
          <w:color w:val="auto"/>
          <w:sz w:val="24"/>
          <w:szCs w:val="24"/>
          <w:lang w:eastAsia="zh-CN"/>
        </w:rPr>
        <w:t>摆渡车服务采购项目</w:t>
      </w:r>
      <w:r>
        <w:rPr>
          <w:rFonts w:hint="eastAsia" w:asciiTheme="minorEastAsia" w:hAnsiTheme="minorEastAsia" w:eastAsiaTheme="minorEastAsia" w:cstheme="minorEastAsia"/>
          <w:bCs/>
          <w:color w:val="auto"/>
          <w:sz w:val="24"/>
          <w:szCs w:val="24"/>
        </w:rPr>
        <w:t>进行</w:t>
      </w:r>
      <w:r>
        <w:rPr>
          <w:rFonts w:hint="eastAsia" w:asciiTheme="minorEastAsia" w:hAnsiTheme="minorEastAsia" w:eastAsiaTheme="minorEastAsia" w:cstheme="minorEastAsia"/>
          <w:b/>
          <w:color w:val="auto"/>
          <w:sz w:val="24"/>
          <w:szCs w:val="24"/>
          <w:u w:val="single"/>
        </w:rPr>
        <w:t>公开询价</w:t>
      </w:r>
      <w:r>
        <w:rPr>
          <w:rFonts w:hint="eastAsia" w:asciiTheme="minorEastAsia" w:hAnsiTheme="minorEastAsia" w:eastAsiaTheme="minorEastAsia" w:cstheme="minorEastAsia"/>
          <w:b/>
          <w:color w:val="auto"/>
          <w:sz w:val="24"/>
          <w:szCs w:val="24"/>
        </w:rPr>
        <w:t>，</w:t>
      </w:r>
      <w:r>
        <w:rPr>
          <w:rFonts w:hint="eastAsia" w:asciiTheme="minorEastAsia" w:hAnsiTheme="minorEastAsia" w:eastAsiaTheme="minorEastAsia" w:cstheme="minorEastAsia"/>
          <w:bCs/>
          <w:color w:val="auto"/>
          <w:sz w:val="24"/>
          <w:szCs w:val="24"/>
        </w:rPr>
        <w:t>兹邀请相关询价申请人参加询价</w:t>
      </w:r>
      <w:r>
        <w:rPr>
          <w:rFonts w:hint="eastAsia" w:asciiTheme="minorEastAsia" w:hAnsiTheme="minorEastAsia" w:eastAsiaTheme="minorEastAsia" w:cstheme="minorEastAsia"/>
          <w:color w:val="auto"/>
          <w:sz w:val="24"/>
          <w:szCs w:val="24"/>
        </w:rPr>
        <w:t>。</w:t>
      </w:r>
    </w:p>
    <w:p>
      <w:pPr>
        <w:spacing w:line="360" w:lineRule="auto"/>
        <w:jc w:val="left"/>
        <w:rPr>
          <w:rFonts w:hint="eastAsia" w:asciiTheme="minorEastAsia" w:hAnsiTheme="minorEastAsia" w:eastAsiaTheme="minorEastAsia" w:cstheme="minorEastAsia"/>
          <w:b/>
          <w:color w:val="auto"/>
          <w:sz w:val="24"/>
          <w:szCs w:val="24"/>
          <w:u w:val="none"/>
          <w:lang w:val="en-US" w:eastAsia="zh-CN"/>
        </w:rPr>
      </w:pPr>
      <w:r>
        <w:rPr>
          <w:rFonts w:hint="eastAsia" w:asciiTheme="minorEastAsia" w:hAnsiTheme="minorEastAsia" w:eastAsiaTheme="minorEastAsia" w:cstheme="minorEastAsia"/>
          <w:b/>
          <w:color w:val="auto"/>
          <w:sz w:val="24"/>
          <w:szCs w:val="24"/>
        </w:rPr>
        <w:t>二、项目名称：</w:t>
      </w:r>
      <w:r>
        <w:rPr>
          <w:rFonts w:hint="eastAsia" w:asciiTheme="minorEastAsia" w:hAnsiTheme="minorEastAsia" w:eastAsiaTheme="minorEastAsia" w:cstheme="minorEastAsia"/>
          <w:color w:val="auto"/>
          <w:sz w:val="24"/>
          <w:szCs w:val="24"/>
        </w:rPr>
        <w:t>成都市成华区人民医院</w:t>
      </w:r>
      <w:r>
        <w:rPr>
          <w:rFonts w:hint="eastAsia" w:asciiTheme="minorEastAsia" w:hAnsiTheme="minorEastAsia" w:eastAsiaTheme="minorEastAsia" w:cstheme="minorEastAsia"/>
          <w:color w:val="auto"/>
          <w:sz w:val="24"/>
          <w:szCs w:val="24"/>
          <w:lang w:eastAsia="zh-CN"/>
        </w:rPr>
        <w:t>摆渡车服务采购项目</w:t>
      </w:r>
      <w:r>
        <w:rPr>
          <w:rFonts w:hint="eastAsia" w:asciiTheme="minorEastAsia" w:hAnsiTheme="minorEastAsia" w:eastAsiaTheme="minorEastAsia" w:cstheme="minorEastAsia"/>
          <w:b/>
          <w:color w:val="auto"/>
          <w:sz w:val="24"/>
          <w:szCs w:val="24"/>
          <w:u w:val="single"/>
          <w:lang w:val="en-US" w:eastAsia="zh-CN"/>
        </w:rPr>
        <w:t>（项目编号</w:t>
      </w:r>
      <w:r>
        <w:rPr>
          <w:rFonts w:hint="eastAsia" w:asciiTheme="minorEastAsia" w:hAnsiTheme="minorEastAsia" w:eastAsiaTheme="minorEastAsia" w:cstheme="minorEastAsia"/>
          <w:b w:val="0"/>
          <w:bCs w:val="0"/>
          <w:color w:val="auto"/>
          <w:sz w:val="24"/>
          <w:szCs w:val="24"/>
        </w:rPr>
        <w:t>CG2026-</w:t>
      </w:r>
      <w:r>
        <w:rPr>
          <w:rFonts w:hint="eastAsia" w:asciiTheme="minorEastAsia" w:hAnsiTheme="minorEastAsia" w:eastAsiaTheme="minorEastAsia" w:cstheme="minorEastAsia"/>
          <w:b w:val="0"/>
          <w:bCs w:val="0"/>
          <w:color w:val="auto"/>
          <w:sz w:val="24"/>
          <w:szCs w:val="24"/>
          <w:lang w:eastAsia="zh-CN"/>
        </w:rPr>
        <w:t>HQ057</w:t>
      </w:r>
      <w:r>
        <w:rPr>
          <w:rFonts w:hint="eastAsia" w:asciiTheme="minorEastAsia" w:hAnsiTheme="minorEastAsia" w:eastAsiaTheme="minorEastAsia" w:cstheme="minorEastAsia"/>
          <w:b/>
          <w:color w:val="auto"/>
          <w:sz w:val="24"/>
          <w:szCs w:val="24"/>
          <w:u w:val="none"/>
          <w:lang w:val="en-US" w:eastAsia="zh-CN"/>
        </w:rPr>
        <w:t>）</w:t>
      </w:r>
    </w:p>
    <w:p>
      <w:pPr>
        <w:spacing w:before="156" w:beforeLines="50" w:after="156" w:afterLines="50" w:line="360" w:lineRule="auto"/>
        <w:jc w:val="both"/>
        <w:rPr>
          <w:rFonts w:hint="eastAsia" w:asciiTheme="minorEastAsia" w:hAnsiTheme="minorEastAsia" w:eastAsiaTheme="minorEastAsia" w:cstheme="minorEastAsia"/>
          <w:b/>
          <w:color w:val="auto"/>
          <w:sz w:val="24"/>
          <w:szCs w:val="24"/>
        </w:rPr>
      </w:pPr>
      <w:r>
        <w:rPr>
          <w:rFonts w:hint="eastAsia" w:asciiTheme="minorEastAsia" w:hAnsiTheme="minorEastAsia" w:eastAsiaTheme="minorEastAsia" w:cstheme="minorEastAsia"/>
          <w:b/>
          <w:color w:val="auto"/>
          <w:sz w:val="24"/>
          <w:szCs w:val="24"/>
        </w:rPr>
        <w:t>三、项目概况：</w:t>
      </w:r>
    </w:p>
    <w:p>
      <w:pPr>
        <w:spacing w:before="156" w:beforeLines="50" w:after="156" w:afterLines="50" w:line="360" w:lineRule="auto"/>
        <w:ind w:firstLine="480" w:firstLineChars="200"/>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bCs/>
          <w:color w:val="auto"/>
          <w:sz w:val="24"/>
          <w:szCs w:val="24"/>
        </w:rPr>
        <w:t>1、</w:t>
      </w:r>
      <w:r>
        <w:rPr>
          <w:rFonts w:hint="eastAsia" w:asciiTheme="minorEastAsia" w:hAnsiTheme="minorEastAsia" w:eastAsiaTheme="minorEastAsia" w:cstheme="minorEastAsia"/>
          <w:color w:val="auto"/>
          <w:sz w:val="24"/>
          <w:szCs w:val="24"/>
        </w:rPr>
        <w:t>本项目共1个包，</w:t>
      </w:r>
      <w:r>
        <w:rPr>
          <w:rFonts w:hint="eastAsia" w:asciiTheme="minorEastAsia" w:hAnsiTheme="minorEastAsia" w:eastAsiaTheme="minorEastAsia" w:cstheme="minorEastAsia"/>
          <w:color w:val="auto"/>
          <w:sz w:val="24"/>
          <w:szCs w:val="24"/>
          <w:lang w:val="en-US" w:eastAsia="zh-CN"/>
        </w:rPr>
        <w:t>为满足医院搬迁后患者的就诊出行需求，拟在新老院区之间设置院区摆渡车服务</w:t>
      </w:r>
      <w:r>
        <w:rPr>
          <w:rFonts w:hint="eastAsia" w:asciiTheme="minorEastAsia" w:hAnsiTheme="minorEastAsia" w:eastAsiaTheme="minorEastAsia" w:cstheme="minorEastAsia"/>
          <w:color w:val="auto"/>
          <w:sz w:val="24"/>
          <w:szCs w:val="24"/>
        </w:rPr>
        <w:t>。</w:t>
      </w:r>
    </w:p>
    <w:p>
      <w:pPr>
        <w:spacing w:before="156" w:beforeLines="50" w:after="156" w:afterLines="50" w:line="360" w:lineRule="auto"/>
        <w:ind w:firstLine="480" w:firstLineChars="200"/>
        <w:jc w:val="both"/>
        <w:rPr>
          <w:rFonts w:hint="eastAsia" w:asciiTheme="minorEastAsia" w:hAnsiTheme="minorEastAsia" w:eastAsiaTheme="minorEastAsia" w:cstheme="minorEastAsia"/>
          <w:bCs/>
          <w:color w:val="auto"/>
          <w:sz w:val="24"/>
          <w:szCs w:val="24"/>
        </w:rPr>
      </w:pPr>
      <w:r>
        <w:rPr>
          <w:rFonts w:hint="eastAsia" w:asciiTheme="minorEastAsia" w:hAnsiTheme="minorEastAsia" w:eastAsiaTheme="minorEastAsia" w:cstheme="minorEastAsia"/>
          <w:bCs/>
          <w:color w:val="auto"/>
          <w:sz w:val="24"/>
          <w:szCs w:val="24"/>
        </w:rPr>
        <w:t>2、</w:t>
      </w:r>
      <w:r>
        <w:rPr>
          <w:rFonts w:hint="eastAsia" w:asciiTheme="minorEastAsia" w:hAnsiTheme="minorEastAsia" w:eastAsiaTheme="minorEastAsia" w:cstheme="minorEastAsia"/>
          <w:bCs/>
          <w:color w:val="auto"/>
          <w:sz w:val="24"/>
          <w:szCs w:val="24"/>
          <w:lang w:val="en-US" w:eastAsia="zh-CN"/>
        </w:rPr>
        <w:t>本项目预算：72000.00元</w:t>
      </w:r>
      <w:r>
        <w:rPr>
          <w:rFonts w:hint="eastAsia" w:asciiTheme="minorEastAsia" w:hAnsiTheme="minorEastAsia" w:eastAsiaTheme="minorEastAsia" w:cstheme="minorEastAsia"/>
          <w:bCs/>
          <w:color w:val="auto"/>
          <w:sz w:val="24"/>
          <w:szCs w:val="24"/>
        </w:rPr>
        <w:t>。</w:t>
      </w:r>
    </w:p>
    <w:p>
      <w:pPr>
        <w:spacing w:before="156" w:beforeLines="50" w:after="156" w:afterLines="50" w:line="360" w:lineRule="auto"/>
        <w:jc w:val="both"/>
        <w:outlineLvl w:val="2"/>
        <w:rPr>
          <w:rFonts w:hint="eastAsia" w:asciiTheme="minorEastAsia" w:hAnsiTheme="minorEastAsia" w:eastAsiaTheme="minorEastAsia" w:cstheme="minorEastAsia"/>
          <w:b/>
          <w:color w:val="auto"/>
          <w:sz w:val="24"/>
          <w:szCs w:val="24"/>
        </w:rPr>
      </w:pPr>
      <w:r>
        <w:rPr>
          <w:rFonts w:hint="eastAsia" w:asciiTheme="minorEastAsia" w:hAnsiTheme="minorEastAsia" w:eastAsiaTheme="minorEastAsia" w:cstheme="minorEastAsia"/>
          <w:b/>
          <w:color w:val="auto"/>
          <w:sz w:val="24"/>
          <w:szCs w:val="24"/>
        </w:rPr>
        <w:t>四、询价申请人资格要求：</w:t>
      </w:r>
    </w:p>
    <w:p>
      <w:pPr>
        <w:spacing w:before="80" w:after="80" w:line="360" w:lineRule="auto"/>
        <w:ind w:firstLine="480" w:firstLineChars="200"/>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1、具有独立承担民事责任的能力；</w:t>
      </w:r>
    </w:p>
    <w:p>
      <w:pPr>
        <w:spacing w:before="156" w:beforeLines="50" w:after="156" w:afterLines="50" w:line="360" w:lineRule="auto"/>
        <w:ind w:firstLine="480" w:firstLineChars="200"/>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2、具有良好的商业信誉和健全的财务会计制度；</w:t>
      </w:r>
    </w:p>
    <w:p>
      <w:pPr>
        <w:spacing w:before="156" w:beforeLines="50" w:after="156" w:afterLines="50" w:line="360" w:lineRule="auto"/>
        <w:ind w:firstLine="480" w:firstLineChars="200"/>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3、具有履行合同所必须的设备和专业技术能力；</w:t>
      </w:r>
    </w:p>
    <w:p>
      <w:pPr>
        <w:spacing w:before="156" w:beforeLines="50" w:after="156" w:afterLines="50" w:line="360" w:lineRule="auto"/>
        <w:ind w:firstLine="480" w:firstLineChars="200"/>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4、具有依法缴纳税收和社会保障资金的良好记录；</w:t>
      </w:r>
    </w:p>
    <w:p>
      <w:pPr>
        <w:spacing w:before="156" w:beforeLines="50" w:after="156" w:afterLines="50" w:line="360" w:lineRule="auto"/>
        <w:ind w:firstLine="480" w:firstLineChars="200"/>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5、参加本次询价活动前三年内，在经营活动中没有重大违法记录；</w:t>
      </w:r>
    </w:p>
    <w:p>
      <w:pPr>
        <w:spacing w:before="156" w:beforeLines="50" w:after="156" w:afterLines="50" w:line="360" w:lineRule="auto"/>
        <w:ind w:firstLine="480" w:firstLineChars="200"/>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6、符合法律、行政法规规定的其他条件；</w:t>
      </w:r>
    </w:p>
    <w:p>
      <w:pPr>
        <w:spacing w:before="156" w:beforeLines="50" w:after="156" w:afterLines="50" w:line="360" w:lineRule="auto"/>
        <w:ind w:firstLine="480" w:firstLineChars="200"/>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7、本项目不允许联合体参加；</w:t>
      </w:r>
    </w:p>
    <w:p>
      <w:pPr>
        <w:spacing w:before="156" w:beforeLines="50" w:after="156" w:afterLines="50" w:line="360" w:lineRule="auto"/>
        <w:ind w:firstLine="480" w:firstLineChars="200"/>
        <w:jc w:val="both"/>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8、询价申请人需具有</w:t>
      </w:r>
      <w:r>
        <w:rPr>
          <w:rFonts w:hint="default" w:asciiTheme="minorEastAsia" w:hAnsiTheme="minorEastAsia" w:eastAsiaTheme="minorEastAsia" w:cstheme="minorEastAsia"/>
          <w:color w:val="auto"/>
          <w:sz w:val="24"/>
          <w:szCs w:val="24"/>
          <w:lang w:val="en-US" w:eastAsia="zh-CN"/>
        </w:rPr>
        <w:t>交通运输</w:t>
      </w:r>
      <w:r>
        <w:rPr>
          <w:rFonts w:hint="eastAsia" w:asciiTheme="minorEastAsia" w:hAnsiTheme="minorEastAsia" w:eastAsiaTheme="minorEastAsia" w:cstheme="minorEastAsia"/>
          <w:color w:val="auto"/>
          <w:sz w:val="24"/>
          <w:szCs w:val="24"/>
          <w:lang w:val="en-US" w:eastAsia="zh-CN"/>
        </w:rPr>
        <w:t>局</w:t>
      </w:r>
      <w:r>
        <w:rPr>
          <w:rFonts w:hint="default" w:asciiTheme="minorEastAsia" w:hAnsiTheme="minorEastAsia" w:eastAsiaTheme="minorEastAsia" w:cstheme="minorEastAsia"/>
          <w:color w:val="auto"/>
          <w:sz w:val="24"/>
          <w:szCs w:val="24"/>
          <w:lang w:val="en-US" w:eastAsia="zh-CN"/>
        </w:rPr>
        <w:t>颁发的有效期内的《道路运输经营许可证》</w:t>
      </w:r>
      <w:r>
        <w:rPr>
          <w:rFonts w:hint="eastAsia" w:asciiTheme="minorEastAsia" w:hAnsiTheme="minorEastAsia" w:eastAsiaTheme="minorEastAsia" w:cstheme="minorEastAsia"/>
          <w:color w:val="auto"/>
          <w:sz w:val="24"/>
          <w:szCs w:val="24"/>
          <w:lang w:val="en-US" w:eastAsia="zh-CN"/>
        </w:rPr>
        <w:t>；符合车辆须取得交警部门颁发的有效机动车行驶证（登记为单位名称）。</w:t>
      </w:r>
    </w:p>
    <w:p>
      <w:pPr>
        <w:spacing w:before="156" w:beforeLines="50" w:after="156" w:afterLines="50" w:line="360" w:lineRule="auto"/>
        <w:jc w:val="both"/>
        <w:outlineLvl w:val="2"/>
        <w:rPr>
          <w:rFonts w:hint="eastAsia" w:asciiTheme="minorEastAsia" w:hAnsiTheme="minorEastAsia" w:eastAsiaTheme="minorEastAsia" w:cstheme="minorEastAsia"/>
          <w:b/>
          <w:color w:val="auto"/>
          <w:sz w:val="24"/>
          <w:szCs w:val="24"/>
        </w:rPr>
      </w:pPr>
      <w:r>
        <w:rPr>
          <w:rFonts w:hint="eastAsia" w:asciiTheme="minorEastAsia" w:hAnsiTheme="minorEastAsia" w:eastAsiaTheme="minorEastAsia" w:cstheme="minorEastAsia"/>
          <w:b/>
          <w:color w:val="auto"/>
          <w:sz w:val="24"/>
          <w:szCs w:val="24"/>
        </w:rPr>
        <w:t>五、询价文件获取时间、地点：</w:t>
      </w:r>
    </w:p>
    <w:p>
      <w:pPr>
        <w:spacing w:before="156" w:beforeLines="50" w:after="156" w:afterLines="50" w:line="360" w:lineRule="auto"/>
        <w:ind w:firstLine="480" w:firstLineChars="200"/>
        <w:jc w:val="both"/>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rPr>
        <w:t>询价文件从即日起至</w:t>
      </w:r>
      <w:r>
        <w:rPr>
          <w:rFonts w:hint="eastAsia" w:asciiTheme="minorEastAsia" w:hAnsiTheme="minorEastAsia" w:eastAsiaTheme="minorEastAsia" w:cstheme="minorEastAsia"/>
          <w:b/>
          <w:bCs/>
          <w:color w:val="auto"/>
          <w:sz w:val="24"/>
          <w:szCs w:val="24"/>
          <w:u w:val="single"/>
          <w:lang w:eastAsia="zh-CN"/>
        </w:rPr>
        <w:t>202</w:t>
      </w:r>
      <w:r>
        <w:rPr>
          <w:rFonts w:hint="eastAsia" w:asciiTheme="minorEastAsia" w:hAnsiTheme="minorEastAsia" w:eastAsiaTheme="minorEastAsia" w:cstheme="minorEastAsia"/>
          <w:b/>
          <w:bCs/>
          <w:color w:val="auto"/>
          <w:sz w:val="24"/>
          <w:szCs w:val="24"/>
          <w:u w:val="single"/>
          <w:lang w:val="en-US" w:eastAsia="zh-CN"/>
        </w:rPr>
        <w:t>6</w:t>
      </w:r>
      <w:r>
        <w:rPr>
          <w:rFonts w:hint="eastAsia" w:asciiTheme="minorEastAsia" w:hAnsiTheme="minorEastAsia" w:eastAsiaTheme="minorEastAsia" w:cstheme="minorEastAsia"/>
          <w:b/>
          <w:bCs/>
          <w:color w:val="auto"/>
          <w:sz w:val="24"/>
          <w:szCs w:val="24"/>
          <w:u w:val="single"/>
          <w:lang w:eastAsia="zh-CN"/>
        </w:rPr>
        <w:t>年</w:t>
      </w:r>
      <w:r>
        <w:rPr>
          <w:rFonts w:hint="eastAsia" w:asciiTheme="minorEastAsia" w:hAnsiTheme="minorEastAsia" w:eastAsiaTheme="minorEastAsia" w:cstheme="minorEastAsia"/>
          <w:b/>
          <w:bCs/>
          <w:color w:val="auto"/>
          <w:sz w:val="24"/>
          <w:szCs w:val="24"/>
          <w:u w:val="single"/>
          <w:lang w:val="en-US" w:eastAsia="zh-CN"/>
        </w:rPr>
        <w:t>9</w:t>
      </w:r>
      <w:r>
        <w:rPr>
          <w:rFonts w:hint="eastAsia" w:asciiTheme="minorEastAsia" w:hAnsiTheme="minorEastAsia" w:eastAsiaTheme="minorEastAsia" w:cstheme="minorEastAsia"/>
          <w:b/>
          <w:bCs/>
          <w:color w:val="auto"/>
          <w:sz w:val="24"/>
          <w:szCs w:val="24"/>
          <w:u w:val="single"/>
          <w:lang w:eastAsia="zh-CN"/>
        </w:rPr>
        <w:t>月</w:t>
      </w:r>
      <w:r>
        <w:rPr>
          <w:rFonts w:hint="eastAsia" w:asciiTheme="minorEastAsia" w:hAnsiTheme="minorEastAsia" w:eastAsiaTheme="minorEastAsia" w:cstheme="minorEastAsia"/>
          <w:b/>
          <w:bCs/>
          <w:color w:val="auto"/>
          <w:sz w:val="24"/>
          <w:szCs w:val="24"/>
          <w:u w:val="single"/>
          <w:lang w:val="en-US" w:eastAsia="zh-CN"/>
        </w:rPr>
        <w:t>24日上</w:t>
      </w:r>
      <w:r>
        <w:rPr>
          <w:rFonts w:hint="eastAsia" w:asciiTheme="minorEastAsia" w:hAnsiTheme="minorEastAsia" w:eastAsiaTheme="minorEastAsia" w:cstheme="minorEastAsia"/>
          <w:b/>
          <w:bCs/>
          <w:color w:val="auto"/>
          <w:sz w:val="24"/>
          <w:szCs w:val="24"/>
          <w:u w:val="single"/>
          <w:lang w:eastAsia="zh-CN"/>
        </w:rPr>
        <w:t>午1</w:t>
      </w:r>
      <w:r>
        <w:rPr>
          <w:rFonts w:hint="eastAsia" w:asciiTheme="minorEastAsia" w:hAnsiTheme="minorEastAsia" w:eastAsiaTheme="minorEastAsia" w:cstheme="minorEastAsia"/>
          <w:b/>
          <w:bCs/>
          <w:color w:val="auto"/>
          <w:sz w:val="24"/>
          <w:szCs w:val="24"/>
          <w:u w:val="single"/>
          <w:lang w:val="en-US" w:eastAsia="zh-CN"/>
        </w:rPr>
        <w:t>0</w:t>
      </w:r>
      <w:r>
        <w:rPr>
          <w:rFonts w:hint="eastAsia" w:asciiTheme="minorEastAsia" w:hAnsiTheme="minorEastAsia" w:eastAsiaTheme="minorEastAsia" w:cstheme="minorEastAsia"/>
          <w:b/>
          <w:bCs/>
          <w:color w:val="auto"/>
          <w:sz w:val="24"/>
          <w:szCs w:val="24"/>
          <w:u w:val="single"/>
          <w:lang w:eastAsia="zh-CN"/>
        </w:rPr>
        <w:t>:</w:t>
      </w:r>
      <w:r>
        <w:rPr>
          <w:rFonts w:hint="eastAsia" w:asciiTheme="minorEastAsia" w:hAnsiTheme="minorEastAsia" w:eastAsiaTheme="minorEastAsia" w:cstheme="minorEastAsia"/>
          <w:b/>
          <w:bCs/>
          <w:color w:val="auto"/>
          <w:sz w:val="24"/>
          <w:szCs w:val="24"/>
          <w:u w:val="single"/>
          <w:lang w:val="en-US" w:eastAsia="zh-CN"/>
        </w:rPr>
        <w:t>3</w:t>
      </w:r>
      <w:r>
        <w:rPr>
          <w:rFonts w:hint="eastAsia" w:asciiTheme="minorEastAsia" w:hAnsiTheme="minorEastAsia" w:eastAsiaTheme="minorEastAsia" w:cstheme="minorEastAsia"/>
          <w:b/>
          <w:bCs/>
          <w:color w:val="auto"/>
          <w:sz w:val="24"/>
          <w:szCs w:val="24"/>
          <w:u w:val="single"/>
          <w:lang w:eastAsia="zh-CN"/>
        </w:rPr>
        <w:t>0（北京时间）</w:t>
      </w:r>
      <w:r>
        <w:rPr>
          <w:rFonts w:hint="eastAsia" w:asciiTheme="minorEastAsia" w:hAnsiTheme="minorEastAsia" w:eastAsiaTheme="minorEastAsia" w:cstheme="minorEastAsia"/>
          <w:color w:val="auto"/>
          <w:sz w:val="24"/>
          <w:szCs w:val="24"/>
        </w:rPr>
        <w:t>在</w:t>
      </w:r>
      <w:r>
        <w:rPr>
          <w:rFonts w:hint="eastAsia" w:asciiTheme="minorEastAsia" w:hAnsiTheme="minorEastAsia" w:eastAsiaTheme="minorEastAsia" w:cstheme="minorEastAsia"/>
          <w:color w:val="auto"/>
          <w:sz w:val="24"/>
          <w:szCs w:val="24"/>
          <w:u w:val="single"/>
          <w:lang w:val="en-US" w:eastAsia="zh-CN"/>
        </w:rPr>
        <w:t>成华区人民医院官网</w:t>
      </w:r>
      <w:r>
        <w:rPr>
          <w:rFonts w:hint="eastAsia" w:asciiTheme="minorEastAsia" w:hAnsiTheme="minorEastAsia" w:eastAsiaTheme="minorEastAsia" w:cstheme="minorEastAsia"/>
          <w:color w:val="auto"/>
          <w:sz w:val="24"/>
          <w:szCs w:val="24"/>
        </w:rPr>
        <w:t>获取。</w:t>
      </w:r>
      <w:r>
        <w:rPr>
          <w:rFonts w:hint="eastAsia" w:asciiTheme="minorEastAsia" w:hAnsiTheme="minorEastAsia" w:eastAsiaTheme="minorEastAsia" w:cstheme="minorEastAsia"/>
          <w:color w:val="auto"/>
          <w:sz w:val="24"/>
          <w:szCs w:val="24"/>
          <w:lang w:val="en-US" w:eastAsia="zh-CN"/>
        </w:rPr>
        <w:t>网址</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rPr>
        <w:t>https://www.chqrmyy.cn/</w:t>
      </w:r>
      <w:r>
        <w:rPr>
          <w:rFonts w:hint="eastAsia" w:asciiTheme="minorEastAsia" w:hAnsiTheme="minorEastAsia" w:eastAsiaTheme="minorEastAsia" w:cstheme="minorEastAsia"/>
          <w:color w:val="auto"/>
          <w:sz w:val="24"/>
          <w:szCs w:val="24"/>
          <w:lang w:eastAsia="zh-CN"/>
        </w:rPr>
        <w:t>）</w:t>
      </w:r>
    </w:p>
    <w:p>
      <w:pPr>
        <w:spacing w:before="156" w:beforeLines="50" w:after="156" w:afterLines="50" w:line="360" w:lineRule="auto"/>
        <w:ind w:firstLine="482" w:firstLineChars="200"/>
        <w:jc w:val="both"/>
        <w:outlineLvl w:val="2"/>
        <w:rPr>
          <w:rFonts w:hint="eastAsia" w:asciiTheme="minorEastAsia" w:hAnsiTheme="minorEastAsia" w:eastAsiaTheme="minorEastAsia" w:cstheme="minorEastAsia"/>
          <w:b/>
          <w:color w:val="auto"/>
          <w:sz w:val="24"/>
          <w:szCs w:val="24"/>
        </w:rPr>
      </w:pPr>
      <w:r>
        <w:rPr>
          <w:rFonts w:hint="eastAsia" w:asciiTheme="minorEastAsia" w:hAnsiTheme="minorEastAsia" w:eastAsiaTheme="minorEastAsia" w:cstheme="minorEastAsia"/>
          <w:b/>
          <w:color w:val="auto"/>
          <w:sz w:val="24"/>
          <w:szCs w:val="24"/>
        </w:rPr>
        <w:t>六、</w:t>
      </w:r>
      <w:r>
        <w:rPr>
          <w:rFonts w:hint="eastAsia" w:asciiTheme="minorEastAsia" w:hAnsiTheme="minorEastAsia" w:eastAsiaTheme="minorEastAsia" w:cstheme="minorEastAsia"/>
          <w:b/>
          <w:bCs w:val="0"/>
          <w:color w:val="auto"/>
          <w:sz w:val="24"/>
          <w:szCs w:val="24"/>
          <w:lang w:eastAsia="zh-CN"/>
        </w:rPr>
        <w:t>开标</w:t>
      </w:r>
      <w:r>
        <w:rPr>
          <w:rFonts w:hint="eastAsia" w:asciiTheme="minorEastAsia" w:hAnsiTheme="minorEastAsia" w:eastAsiaTheme="minorEastAsia" w:cstheme="minorEastAsia"/>
          <w:b/>
          <w:color w:val="auto"/>
          <w:sz w:val="24"/>
          <w:szCs w:val="24"/>
        </w:rPr>
        <w:t>时间和地点：</w:t>
      </w:r>
    </w:p>
    <w:p>
      <w:pPr>
        <w:spacing w:before="156" w:beforeLines="50" w:after="156" w:afterLines="50" w:line="360" w:lineRule="auto"/>
        <w:ind w:firstLine="482" w:firstLineChars="200"/>
        <w:jc w:val="both"/>
        <w:rPr>
          <w:rFonts w:hint="eastAsia" w:asciiTheme="minorEastAsia" w:hAnsiTheme="minorEastAsia" w:eastAsiaTheme="minorEastAsia" w:cstheme="minorEastAsia"/>
          <w:b/>
          <w:bCs/>
          <w:color w:val="auto"/>
          <w:sz w:val="24"/>
          <w:szCs w:val="24"/>
          <w:u w:val="single"/>
          <w:lang w:eastAsia="zh-CN"/>
        </w:rPr>
      </w:pPr>
      <w:r>
        <w:rPr>
          <w:rFonts w:hint="eastAsia" w:asciiTheme="minorEastAsia" w:hAnsiTheme="minorEastAsia" w:eastAsiaTheme="minorEastAsia" w:cstheme="minorEastAsia"/>
          <w:b/>
          <w:bCs w:val="0"/>
          <w:color w:val="auto"/>
          <w:sz w:val="24"/>
          <w:szCs w:val="24"/>
          <w:lang w:eastAsia="zh-CN"/>
        </w:rPr>
        <w:t>文件递交截止时间及开标</w:t>
      </w:r>
      <w:r>
        <w:rPr>
          <w:rFonts w:hint="eastAsia" w:asciiTheme="minorEastAsia" w:hAnsiTheme="minorEastAsia" w:eastAsiaTheme="minorEastAsia" w:cstheme="minorEastAsia"/>
          <w:b/>
          <w:color w:val="auto"/>
          <w:sz w:val="24"/>
          <w:szCs w:val="24"/>
        </w:rPr>
        <w:t>时间：</w:t>
      </w:r>
      <w:r>
        <w:rPr>
          <w:rFonts w:hint="eastAsia" w:asciiTheme="minorEastAsia" w:hAnsiTheme="minorEastAsia" w:eastAsiaTheme="minorEastAsia" w:cstheme="minorEastAsia"/>
          <w:b/>
          <w:bCs/>
          <w:color w:val="auto"/>
          <w:sz w:val="24"/>
          <w:szCs w:val="24"/>
          <w:u w:val="single"/>
          <w:lang w:eastAsia="zh-CN"/>
        </w:rPr>
        <w:t>202</w:t>
      </w:r>
      <w:r>
        <w:rPr>
          <w:rFonts w:hint="eastAsia" w:asciiTheme="minorEastAsia" w:hAnsiTheme="minorEastAsia" w:eastAsiaTheme="minorEastAsia" w:cstheme="minorEastAsia"/>
          <w:b/>
          <w:bCs/>
          <w:color w:val="auto"/>
          <w:sz w:val="24"/>
          <w:szCs w:val="24"/>
          <w:u w:val="single"/>
          <w:lang w:val="en-US" w:eastAsia="zh-CN"/>
        </w:rPr>
        <w:t>6</w:t>
      </w:r>
      <w:r>
        <w:rPr>
          <w:rFonts w:hint="eastAsia" w:asciiTheme="minorEastAsia" w:hAnsiTheme="minorEastAsia" w:eastAsiaTheme="minorEastAsia" w:cstheme="minorEastAsia"/>
          <w:b/>
          <w:bCs/>
          <w:color w:val="auto"/>
          <w:sz w:val="24"/>
          <w:szCs w:val="24"/>
          <w:u w:val="single"/>
          <w:lang w:eastAsia="zh-CN"/>
        </w:rPr>
        <w:t>年</w:t>
      </w:r>
      <w:r>
        <w:rPr>
          <w:rFonts w:hint="eastAsia" w:asciiTheme="minorEastAsia" w:hAnsiTheme="minorEastAsia" w:eastAsiaTheme="minorEastAsia" w:cstheme="minorEastAsia"/>
          <w:b/>
          <w:bCs/>
          <w:color w:val="auto"/>
          <w:sz w:val="24"/>
          <w:szCs w:val="24"/>
          <w:u w:val="single"/>
          <w:lang w:val="en-US" w:eastAsia="zh-CN"/>
        </w:rPr>
        <w:t>9</w:t>
      </w:r>
      <w:r>
        <w:rPr>
          <w:rFonts w:hint="eastAsia" w:asciiTheme="minorEastAsia" w:hAnsiTheme="minorEastAsia" w:eastAsiaTheme="minorEastAsia" w:cstheme="minorEastAsia"/>
          <w:b/>
          <w:bCs/>
          <w:color w:val="auto"/>
          <w:sz w:val="24"/>
          <w:szCs w:val="24"/>
          <w:u w:val="single"/>
          <w:lang w:eastAsia="zh-CN"/>
        </w:rPr>
        <w:t>月</w:t>
      </w:r>
      <w:r>
        <w:rPr>
          <w:rFonts w:hint="eastAsia" w:asciiTheme="minorEastAsia" w:hAnsiTheme="minorEastAsia" w:eastAsiaTheme="minorEastAsia" w:cstheme="minorEastAsia"/>
          <w:b/>
          <w:bCs/>
          <w:color w:val="auto"/>
          <w:sz w:val="24"/>
          <w:szCs w:val="24"/>
          <w:u w:val="single"/>
          <w:lang w:val="en-US" w:eastAsia="zh-CN"/>
        </w:rPr>
        <w:t>24日上</w:t>
      </w:r>
      <w:r>
        <w:rPr>
          <w:rFonts w:hint="eastAsia" w:asciiTheme="minorEastAsia" w:hAnsiTheme="minorEastAsia" w:eastAsiaTheme="minorEastAsia" w:cstheme="minorEastAsia"/>
          <w:b/>
          <w:bCs/>
          <w:color w:val="auto"/>
          <w:sz w:val="24"/>
          <w:szCs w:val="24"/>
          <w:u w:val="single"/>
          <w:lang w:eastAsia="zh-CN"/>
        </w:rPr>
        <w:t>午1</w:t>
      </w:r>
      <w:r>
        <w:rPr>
          <w:rFonts w:hint="eastAsia" w:asciiTheme="minorEastAsia" w:hAnsiTheme="minorEastAsia" w:eastAsiaTheme="minorEastAsia" w:cstheme="minorEastAsia"/>
          <w:b/>
          <w:bCs/>
          <w:color w:val="auto"/>
          <w:sz w:val="24"/>
          <w:szCs w:val="24"/>
          <w:u w:val="single"/>
          <w:lang w:val="en-US" w:eastAsia="zh-CN"/>
        </w:rPr>
        <w:t>0</w:t>
      </w:r>
      <w:r>
        <w:rPr>
          <w:rFonts w:hint="eastAsia" w:asciiTheme="minorEastAsia" w:hAnsiTheme="minorEastAsia" w:eastAsiaTheme="minorEastAsia" w:cstheme="minorEastAsia"/>
          <w:b/>
          <w:bCs/>
          <w:color w:val="auto"/>
          <w:sz w:val="24"/>
          <w:szCs w:val="24"/>
          <w:u w:val="single"/>
          <w:lang w:eastAsia="zh-CN"/>
        </w:rPr>
        <w:t>:</w:t>
      </w:r>
      <w:r>
        <w:rPr>
          <w:rFonts w:hint="eastAsia" w:asciiTheme="minorEastAsia" w:hAnsiTheme="minorEastAsia" w:eastAsiaTheme="minorEastAsia" w:cstheme="minorEastAsia"/>
          <w:b/>
          <w:bCs/>
          <w:color w:val="auto"/>
          <w:sz w:val="24"/>
          <w:szCs w:val="24"/>
          <w:u w:val="single"/>
          <w:lang w:val="en-US" w:eastAsia="zh-CN"/>
        </w:rPr>
        <w:t>3</w:t>
      </w:r>
      <w:r>
        <w:rPr>
          <w:rFonts w:hint="eastAsia" w:asciiTheme="minorEastAsia" w:hAnsiTheme="minorEastAsia" w:eastAsiaTheme="minorEastAsia" w:cstheme="minorEastAsia"/>
          <w:b/>
          <w:bCs/>
          <w:color w:val="auto"/>
          <w:sz w:val="24"/>
          <w:szCs w:val="24"/>
          <w:u w:val="single"/>
          <w:lang w:eastAsia="zh-CN"/>
        </w:rPr>
        <w:t>0（北京时间）</w:t>
      </w:r>
    </w:p>
    <w:p>
      <w:pPr>
        <w:spacing w:before="156" w:beforeLines="50" w:after="156" w:afterLines="50" w:line="360" w:lineRule="auto"/>
        <w:ind w:firstLine="482" w:firstLineChars="200"/>
        <w:jc w:val="both"/>
        <w:rPr>
          <w:rFonts w:hint="eastAsia" w:asciiTheme="minorEastAsia" w:hAnsiTheme="minorEastAsia" w:eastAsiaTheme="minorEastAsia" w:cstheme="minorEastAsia"/>
          <w:b/>
          <w:bCs/>
          <w:color w:val="auto"/>
          <w:sz w:val="24"/>
          <w:szCs w:val="24"/>
          <w:u w:val="single"/>
          <w:lang w:eastAsia="zh-CN"/>
        </w:rPr>
      </w:pPr>
      <w:r>
        <w:rPr>
          <w:rFonts w:hint="eastAsia" w:asciiTheme="minorEastAsia" w:hAnsiTheme="minorEastAsia" w:eastAsiaTheme="minorEastAsia" w:cstheme="minorEastAsia"/>
          <w:b/>
          <w:bCs/>
          <w:color w:val="auto"/>
          <w:sz w:val="24"/>
          <w:szCs w:val="24"/>
          <w:u w:val="single"/>
          <w:lang w:eastAsia="zh-CN"/>
        </w:rPr>
        <w:t>地址：成都市成华区致荆竹东路</w:t>
      </w:r>
      <w:r>
        <w:rPr>
          <w:rFonts w:hint="eastAsia" w:asciiTheme="minorEastAsia" w:hAnsiTheme="minorEastAsia" w:eastAsiaTheme="minorEastAsia" w:cstheme="minorEastAsia"/>
          <w:b/>
          <w:bCs/>
          <w:color w:val="auto"/>
          <w:sz w:val="24"/>
          <w:szCs w:val="24"/>
          <w:u w:val="single"/>
          <w:lang w:val="en-US" w:eastAsia="zh-CN"/>
        </w:rPr>
        <w:t xml:space="preserve">220号  </w:t>
      </w:r>
      <w:r>
        <w:rPr>
          <w:rFonts w:hint="eastAsia" w:asciiTheme="minorEastAsia" w:hAnsiTheme="minorEastAsia" w:eastAsiaTheme="minorEastAsia" w:cstheme="minorEastAsia"/>
          <w:b/>
          <w:bCs/>
          <w:color w:val="auto"/>
          <w:sz w:val="24"/>
          <w:szCs w:val="24"/>
          <w:u w:val="single"/>
          <w:lang w:eastAsia="zh-CN"/>
        </w:rPr>
        <w:t>成都市成华区</w:t>
      </w:r>
      <w:r>
        <w:rPr>
          <w:rFonts w:hint="eastAsia" w:asciiTheme="minorEastAsia" w:hAnsiTheme="minorEastAsia" w:eastAsiaTheme="minorEastAsia" w:cstheme="minorEastAsia"/>
          <w:b/>
          <w:bCs/>
          <w:color w:val="auto"/>
          <w:sz w:val="24"/>
          <w:szCs w:val="24"/>
          <w:u w:val="single"/>
          <w:lang w:val="en-US" w:eastAsia="zh-CN"/>
        </w:rPr>
        <w:t>人民</w:t>
      </w:r>
      <w:r>
        <w:rPr>
          <w:rFonts w:hint="eastAsia" w:asciiTheme="minorEastAsia" w:hAnsiTheme="minorEastAsia" w:eastAsiaTheme="minorEastAsia" w:cstheme="minorEastAsia"/>
          <w:b/>
          <w:bCs/>
          <w:color w:val="auto"/>
          <w:sz w:val="24"/>
          <w:szCs w:val="24"/>
          <w:u w:val="single"/>
          <w:lang w:eastAsia="zh-CN"/>
        </w:rPr>
        <w:t>医院</w:t>
      </w:r>
      <w:r>
        <w:rPr>
          <w:rFonts w:hint="eastAsia" w:asciiTheme="minorEastAsia" w:hAnsiTheme="minorEastAsia" w:eastAsiaTheme="minorEastAsia" w:cstheme="minorEastAsia"/>
          <w:b/>
          <w:bCs/>
          <w:color w:val="auto"/>
          <w:sz w:val="24"/>
          <w:szCs w:val="24"/>
          <w:u w:val="single"/>
          <w:lang w:val="en-US" w:eastAsia="zh-CN"/>
        </w:rPr>
        <w:t xml:space="preserve"> </w:t>
      </w:r>
      <w:r>
        <w:rPr>
          <w:rFonts w:hint="eastAsia" w:asciiTheme="minorEastAsia" w:hAnsiTheme="minorEastAsia" w:eastAsiaTheme="minorEastAsia" w:cstheme="minorEastAsia"/>
          <w:b/>
          <w:bCs/>
          <w:color w:val="auto"/>
          <w:sz w:val="24"/>
          <w:szCs w:val="24"/>
          <w:u w:val="single"/>
          <w:lang w:eastAsia="zh-CN"/>
        </w:rPr>
        <w:t>六楼采购办</w:t>
      </w:r>
    </w:p>
    <w:p>
      <w:pPr>
        <w:spacing w:before="156" w:beforeLines="50" w:after="156" w:afterLines="50" w:line="360" w:lineRule="auto"/>
        <w:ind w:firstLine="480" w:firstLineChars="200"/>
        <w:jc w:val="both"/>
        <w:rPr>
          <w:rFonts w:hint="eastAsia" w:asciiTheme="minorEastAsia" w:hAnsiTheme="minorEastAsia" w:eastAsiaTheme="minorEastAsia" w:cstheme="minorEastAsia"/>
          <w:b/>
          <w:color w:val="auto"/>
          <w:sz w:val="24"/>
          <w:szCs w:val="24"/>
          <w:u w:val="single"/>
        </w:rPr>
      </w:pPr>
      <w:r>
        <w:rPr>
          <w:rFonts w:hint="eastAsia" w:asciiTheme="minorEastAsia" w:hAnsiTheme="minorEastAsia" w:eastAsiaTheme="minorEastAsia" w:cstheme="minorEastAsia"/>
          <w:color w:val="auto"/>
          <w:sz w:val="24"/>
          <w:szCs w:val="24"/>
        </w:rPr>
        <w:t>询价申请文件必须在询价截止时间前送达指定地点。逾期送达或没有密封的询价申请文件不予接收。本次询价不接受邮寄的询价申请文件。</w:t>
      </w:r>
    </w:p>
    <w:p>
      <w:pPr>
        <w:spacing w:before="156" w:beforeLines="50" w:after="156" w:afterLines="50" w:line="360" w:lineRule="auto"/>
        <w:ind w:firstLine="482" w:firstLineChars="200"/>
        <w:jc w:val="both"/>
        <w:rPr>
          <w:rFonts w:hint="eastAsia" w:asciiTheme="minorEastAsia" w:hAnsiTheme="minorEastAsia" w:eastAsiaTheme="minorEastAsia" w:cstheme="minorEastAsia"/>
          <w:b/>
          <w:color w:val="auto"/>
          <w:sz w:val="24"/>
          <w:szCs w:val="24"/>
        </w:rPr>
      </w:pPr>
      <w:r>
        <w:rPr>
          <w:rFonts w:hint="eastAsia" w:asciiTheme="minorEastAsia" w:hAnsiTheme="minorEastAsia" w:eastAsiaTheme="minorEastAsia" w:cstheme="minorEastAsia"/>
          <w:b/>
          <w:color w:val="auto"/>
          <w:sz w:val="24"/>
          <w:szCs w:val="24"/>
        </w:rPr>
        <w:t>七、本项目不收取保证金。</w:t>
      </w:r>
    </w:p>
    <w:p>
      <w:pPr>
        <w:spacing w:before="156" w:beforeLines="50" w:after="156" w:afterLines="50" w:line="360" w:lineRule="auto"/>
        <w:ind w:firstLine="482" w:firstLineChars="200"/>
        <w:jc w:val="both"/>
        <w:rPr>
          <w:rFonts w:hint="eastAsia" w:asciiTheme="minorEastAsia" w:hAnsiTheme="minorEastAsia" w:eastAsiaTheme="minorEastAsia" w:cstheme="minorEastAsia"/>
          <w:b/>
          <w:color w:val="auto"/>
          <w:sz w:val="24"/>
          <w:szCs w:val="24"/>
        </w:rPr>
      </w:pPr>
      <w:r>
        <w:rPr>
          <w:rFonts w:hint="eastAsia" w:asciiTheme="minorEastAsia" w:hAnsiTheme="minorEastAsia" w:eastAsiaTheme="minorEastAsia" w:cstheme="minorEastAsia"/>
          <w:b/>
          <w:color w:val="auto"/>
          <w:sz w:val="24"/>
          <w:szCs w:val="24"/>
        </w:rPr>
        <w:t>八、本项目网上发布地址：</w:t>
      </w:r>
    </w:p>
    <w:p>
      <w:pPr>
        <w:spacing w:before="156" w:beforeLines="50" w:after="156" w:afterLines="50" w:line="360" w:lineRule="auto"/>
        <w:ind w:firstLine="480" w:firstLineChars="200"/>
        <w:jc w:val="both"/>
        <w:rPr>
          <w:rFonts w:hint="eastAsia" w:asciiTheme="minorEastAsia" w:hAnsiTheme="minorEastAsia" w:eastAsiaTheme="minorEastAsia" w:cstheme="minorEastAsia"/>
          <w:bCs/>
          <w:color w:val="auto"/>
          <w:sz w:val="24"/>
          <w:szCs w:val="24"/>
        </w:rPr>
      </w:pPr>
      <w:r>
        <w:rPr>
          <w:rFonts w:hint="eastAsia" w:asciiTheme="minorEastAsia" w:hAnsiTheme="minorEastAsia" w:eastAsiaTheme="minorEastAsia" w:cstheme="minorEastAsia"/>
          <w:bCs/>
          <w:color w:val="auto"/>
          <w:sz w:val="24"/>
          <w:szCs w:val="24"/>
        </w:rPr>
        <w:t>询价公告、变更、结果均在</w:t>
      </w:r>
      <w:r>
        <w:rPr>
          <w:rFonts w:hint="eastAsia" w:asciiTheme="minorEastAsia" w:hAnsiTheme="minorEastAsia" w:eastAsiaTheme="minorEastAsia" w:cstheme="minorEastAsia"/>
          <w:color w:val="auto"/>
          <w:sz w:val="24"/>
          <w:szCs w:val="24"/>
          <w:u w:val="single"/>
          <w:lang w:val="en-US" w:eastAsia="zh-CN"/>
        </w:rPr>
        <w:t>成华区人民医院官网</w:t>
      </w:r>
      <w:r>
        <w:rPr>
          <w:rFonts w:hint="eastAsia" w:asciiTheme="minorEastAsia" w:hAnsiTheme="minorEastAsia" w:eastAsiaTheme="minorEastAsia" w:cstheme="minorEastAsia"/>
          <w:bCs/>
          <w:color w:val="auto"/>
          <w:sz w:val="24"/>
          <w:szCs w:val="24"/>
        </w:rPr>
        <w:t>发布。</w:t>
      </w:r>
    </w:p>
    <w:p>
      <w:pPr>
        <w:spacing w:before="156" w:beforeLines="50" w:after="156" w:afterLines="50" w:line="360" w:lineRule="auto"/>
        <w:ind w:firstLine="482" w:firstLineChars="200"/>
        <w:jc w:val="both"/>
        <w:outlineLvl w:val="2"/>
        <w:rPr>
          <w:rFonts w:hint="eastAsia" w:asciiTheme="minorEastAsia" w:hAnsiTheme="minorEastAsia" w:eastAsiaTheme="minorEastAsia" w:cstheme="minorEastAsia"/>
          <w:b/>
          <w:color w:val="auto"/>
          <w:sz w:val="24"/>
          <w:szCs w:val="24"/>
        </w:rPr>
      </w:pPr>
      <w:r>
        <w:rPr>
          <w:rFonts w:hint="eastAsia" w:asciiTheme="minorEastAsia" w:hAnsiTheme="minorEastAsia" w:eastAsiaTheme="minorEastAsia" w:cstheme="minorEastAsia"/>
          <w:b/>
          <w:color w:val="auto"/>
          <w:sz w:val="24"/>
          <w:szCs w:val="24"/>
        </w:rPr>
        <w:t>九、采购人的有关信息：</w:t>
      </w:r>
    </w:p>
    <w:p>
      <w:pPr>
        <w:spacing w:before="156" w:beforeLines="50" w:after="156" w:afterLines="50" w:line="360" w:lineRule="auto"/>
        <w:ind w:firstLine="480" w:firstLineChars="200"/>
        <w:jc w:val="both"/>
        <w:rPr>
          <w:rFonts w:hint="eastAsia" w:asciiTheme="minorEastAsia" w:hAnsiTheme="minorEastAsia" w:eastAsiaTheme="minorEastAsia" w:cstheme="minorEastAsia"/>
          <w:bCs/>
          <w:color w:val="auto"/>
          <w:sz w:val="24"/>
          <w:szCs w:val="24"/>
        </w:rPr>
      </w:pPr>
      <w:r>
        <w:rPr>
          <w:rFonts w:hint="eastAsia" w:asciiTheme="minorEastAsia" w:hAnsiTheme="minorEastAsia" w:eastAsiaTheme="minorEastAsia" w:cstheme="minorEastAsia"/>
          <w:bCs/>
          <w:color w:val="auto"/>
          <w:sz w:val="24"/>
          <w:szCs w:val="24"/>
        </w:rPr>
        <w:t>采购人：</w:t>
      </w:r>
      <w:r>
        <w:rPr>
          <w:rFonts w:hint="eastAsia" w:asciiTheme="minorEastAsia" w:hAnsiTheme="minorEastAsia" w:eastAsiaTheme="minorEastAsia" w:cstheme="minorEastAsia"/>
          <w:bCs/>
          <w:color w:val="auto"/>
          <w:sz w:val="24"/>
          <w:szCs w:val="24"/>
        </w:rPr>
        <w:tab/>
      </w:r>
      <w:r>
        <w:rPr>
          <w:rFonts w:hint="eastAsia" w:asciiTheme="minorEastAsia" w:hAnsiTheme="minorEastAsia" w:eastAsiaTheme="minorEastAsia" w:cstheme="minorEastAsia"/>
          <w:bCs/>
          <w:color w:val="auto"/>
          <w:sz w:val="24"/>
          <w:szCs w:val="24"/>
        </w:rPr>
        <w:t>成都市成华区人民医院</w:t>
      </w:r>
    </w:p>
    <w:p>
      <w:pPr>
        <w:spacing w:before="156" w:beforeLines="50" w:after="156" w:afterLines="50" w:line="360" w:lineRule="auto"/>
        <w:ind w:firstLine="480" w:firstLineChars="200"/>
        <w:jc w:val="both"/>
        <w:rPr>
          <w:rFonts w:hint="default"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rPr>
        <w:t>地址：成都市成华区</w:t>
      </w:r>
      <w:r>
        <w:rPr>
          <w:rFonts w:hint="eastAsia" w:asciiTheme="minorEastAsia" w:hAnsiTheme="minorEastAsia" w:eastAsiaTheme="minorEastAsia" w:cstheme="minorEastAsia"/>
          <w:bCs/>
          <w:color w:val="auto"/>
          <w:sz w:val="24"/>
          <w:szCs w:val="24"/>
          <w:lang w:eastAsia="zh-CN"/>
        </w:rPr>
        <w:t>荆竹东路</w:t>
      </w:r>
      <w:r>
        <w:rPr>
          <w:rFonts w:hint="eastAsia" w:asciiTheme="minorEastAsia" w:hAnsiTheme="minorEastAsia" w:eastAsiaTheme="minorEastAsia" w:cstheme="minorEastAsia"/>
          <w:bCs/>
          <w:color w:val="auto"/>
          <w:sz w:val="24"/>
          <w:szCs w:val="24"/>
          <w:lang w:val="en-US" w:eastAsia="zh-CN"/>
        </w:rPr>
        <w:t>220号</w:t>
      </w:r>
    </w:p>
    <w:p>
      <w:pPr>
        <w:spacing w:before="156" w:beforeLines="50" w:after="156" w:afterLines="50" w:line="360" w:lineRule="auto"/>
        <w:ind w:firstLine="480" w:firstLineChars="200"/>
        <w:jc w:val="both"/>
        <w:rPr>
          <w:rFonts w:hint="eastAsia" w:asciiTheme="minorEastAsia" w:hAnsiTheme="minorEastAsia" w:eastAsiaTheme="minorEastAsia" w:cstheme="minorEastAsia"/>
          <w:bCs/>
          <w:color w:val="auto"/>
          <w:sz w:val="24"/>
          <w:szCs w:val="24"/>
        </w:rPr>
      </w:pPr>
      <w:r>
        <w:rPr>
          <w:rFonts w:hint="eastAsia" w:asciiTheme="minorEastAsia" w:hAnsiTheme="minorEastAsia" w:eastAsiaTheme="minorEastAsia" w:cstheme="minorEastAsia"/>
          <w:bCs/>
          <w:color w:val="auto"/>
          <w:sz w:val="24"/>
          <w:szCs w:val="24"/>
        </w:rPr>
        <w:t>联 系 人：</w:t>
      </w:r>
      <w:r>
        <w:rPr>
          <w:rFonts w:hint="eastAsia" w:asciiTheme="minorEastAsia" w:hAnsiTheme="minorEastAsia" w:eastAsiaTheme="minorEastAsia" w:cstheme="minorEastAsia"/>
          <w:bCs/>
          <w:color w:val="auto"/>
          <w:sz w:val="24"/>
          <w:szCs w:val="24"/>
          <w:lang w:val="en-US" w:eastAsia="zh-CN"/>
        </w:rPr>
        <w:t>余</w:t>
      </w:r>
      <w:r>
        <w:rPr>
          <w:rFonts w:hint="eastAsia" w:asciiTheme="minorEastAsia" w:hAnsiTheme="minorEastAsia" w:eastAsiaTheme="minorEastAsia" w:cstheme="minorEastAsia"/>
          <w:bCs/>
          <w:color w:val="auto"/>
          <w:sz w:val="24"/>
          <w:szCs w:val="24"/>
        </w:rPr>
        <w:t>老师</w:t>
      </w:r>
    </w:p>
    <w:p>
      <w:pPr>
        <w:spacing w:before="156" w:beforeLines="50" w:after="156" w:afterLines="50" w:line="360" w:lineRule="auto"/>
        <w:ind w:firstLine="480" w:firstLineChars="200"/>
        <w:jc w:val="both"/>
        <w:rPr>
          <w:rFonts w:hint="default"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rPr>
        <w:t>联系电话：</w:t>
      </w:r>
      <w:r>
        <w:rPr>
          <w:rFonts w:hint="eastAsia" w:asciiTheme="minorEastAsia" w:hAnsiTheme="minorEastAsia" w:eastAsiaTheme="minorEastAsia" w:cstheme="minorEastAsia"/>
          <w:bCs/>
          <w:color w:val="auto"/>
          <w:sz w:val="24"/>
          <w:szCs w:val="24"/>
          <w:lang w:val="en-US" w:eastAsia="zh-CN"/>
        </w:rPr>
        <w:t>13709062546</w:t>
      </w:r>
    </w:p>
    <w:p>
      <w:pPr>
        <w:spacing w:line="36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br w:type="page"/>
      </w:r>
    </w:p>
    <w:p>
      <w:pPr>
        <w:pStyle w:val="3"/>
        <w:spacing w:line="360" w:lineRule="auto"/>
        <w:rPr>
          <w:rFonts w:hint="eastAsia" w:asciiTheme="minorEastAsia" w:hAnsiTheme="minorEastAsia" w:eastAsiaTheme="minorEastAsia" w:cstheme="minorEastAsia"/>
          <w:bCs w:val="0"/>
          <w:color w:val="auto"/>
          <w:sz w:val="44"/>
          <w:szCs w:val="44"/>
        </w:rPr>
      </w:pPr>
      <w:r>
        <w:rPr>
          <w:rFonts w:hint="eastAsia" w:asciiTheme="minorEastAsia" w:hAnsiTheme="minorEastAsia" w:eastAsiaTheme="minorEastAsia" w:cstheme="minorEastAsia"/>
          <w:bCs w:val="0"/>
          <w:color w:val="auto"/>
          <w:sz w:val="44"/>
          <w:szCs w:val="44"/>
        </w:rPr>
        <w:t>询价申请人须知</w:t>
      </w:r>
    </w:p>
    <w:p>
      <w:pPr>
        <w:pStyle w:val="3"/>
        <w:spacing w:before="156" w:beforeLines="50" w:after="156" w:afterLines="50" w:line="360" w:lineRule="auto"/>
        <w:jc w:val="both"/>
        <w:rPr>
          <w:rFonts w:hint="eastAsia" w:asciiTheme="minorEastAsia" w:hAnsiTheme="minorEastAsia" w:eastAsiaTheme="minorEastAsia" w:cstheme="minorEastAsia"/>
          <w:bCs w:val="0"/>
          <w:color w:val="auto"/>
          <w:sz w:val="24"/>
          <w:szCs w:val="24"/>
        </w:rPr>
      </w:pPr>
      <w:r>
        <w:rPr>
          <w:rFonts w:hint="eastAsia" w:asciiTheme="minorEastAsia" w:hAnsiTheme="minorEastAsia" w:eastAsiaTheme="minorEastAsia" w:cstheme="minorEastAsia"/>
          <w:bCs w:val="0"/>
          <w:color w:val="auto"/>
          <w:sz w:val="24"/>
          <w:szCs w:val="24"/>
        </w:rPr>
        <w:t>1、询价文件</w:t>
      </w:r>
    </w:p>
    <w:p>
      <w:pPr>
        <w:spacing w:before="156" w:beforeLines="50" w:after="156" w:afterLines="50" w:line="360" w:lineRule="auto"/>
        <w:ind w:firstLine="480" w:firstLineChars="200"/>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询价申请人应仔细阅读本询价文件，按询价文件的规定和本询价文件第二章要求的格式编写询价申请书。</w:t>
      </w:r>
    </w:p>
    <w:p>
      <w:pPr>
        <w:pStyle w:val="3"/>
        <w:spacing w:before="156" w:beforeLines="50" w:after="156" w:afterLines="50" w:line="360" w:lineRule="auto"/>
        <w:jc w:val="both"/>
        <w:rPr>
          <w:rFonts w:hint="eastAsia" w:asciiTheme="minorEastAsia" w:hAnsiTheme="minorEastAsia" w:eastAsiaTheme="minorEastAsia" w:cstheme="minorEastAsia"/>
          <w:bCs w:val="0"/>
          <w:color w:val="auto"/>
          <w:sz w:val="24"/>
          <w:szCs w:val="24"/>
        </w:rPr>
      </w:pPr>
      <w:r>
        <w:rPr>
          <w:rFonts w:hint="eastAsia" w:asciiTheme="minorEastAsia" w:hAnsiTheme="minorEastAsia" w:eastAsiaTheme="minorEastAsia" w:cstheme="minorEastAsia"/>
          <w:bCs w:val="0"/>
          <w:color w:val="auto"/>
          <w:sz w:val="24"/>
          <w:szCs w:val="24"/>
        </w:rPr>
        <w:t>2、询价报价（实质性要求）</w:t>
      </w:r>
    </w:p>
    <w:p>
      <w:pPr>
        <w:spacing w:before="156" w:beforeLines="50" w:after="156" w:afterLines="50" w:line="360" w:lineRule="auto"/>
        <w:ind w:firstLine="480" w:firstLineChars="200"/>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2.1所有报价一律以人民币报价。采购人不接受任何非人民币币种的报价。</w:t>
      </w:r>
    </w:p>
    <w:p>
      <w:pPr>
        <w:spacing w:before="156" w:beforeLines="50" w:after="156" w:afterLines="50" w:line="360" w:lineRule="auto"/>
        <w:ind w:firstLine="480" w:firstLineChars="200"/>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2.2询价申请人的报价是其响应本项目要求的全部工作内容的价格体现，包括询价申请人完成本项目所需的一切费用。其中项目执行过程中产生的差旅费均包含在本次报价中。</w:t>
      </w:r>
    </w:p>
    <w:p>
      <w:pPr>
        <w:pStyle w:val="3"/>
        <w:spacing w:before="156" w:beforeLines="50" w:after="156" w:afterLines="50" w:line="360" w:lineRule="auto"/>
        <w:jc w:val="both"/>
        <w:rPr>
          <w:rFonts w:hint="eastAsia" w:asciiTheme="minorEastAsia" w:hAnsiTheme="minorEastAsia" w:eastAsiaTheme="minorEastAsia" w:cstheme="minorEastAsia"/>
          <w:bCs w:val="0"/>
          <w:color w:val="auto"/>
          <w:sz w:val="24"/>
          <w:szCs w:val="24"/>
        </w:rPr>
      </w:pPr>
      <w:r>
        <w:rPr>
          <w:rFonts w:hint="eastAsia" w:asciiTheme="minorEastAsia" w:hAnsiTheme="minorEastAsia" w:eastAsiaTheme="minorEastAsia" w:cstheme="minorEastAsia"/>
          <w:bCs w:val="0"/>
          <w:color w:val="auto"/>
          <w:sz w:val="24"/>
          <w:szCs w:val="24"/>
        </w:rPr>
        <w:t>3、询价申请书</w:t>
      </w:r>
    </w:p>
    <w:p>
      <w:pPr>
        <w:spacing w:before="156" w:beforeLines="50" w:after="156" w:afterLines="50" w:line="360" w:lineRule="auto"/>
        <w:ind w:firstLine="480" w:firstLineChars="200"/>
        <w:jc w:val="both"/>
        <w:outlineLvl w:val="2"/>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3.1 询价申请书的编制</w:t>
      </w:r>
    </w:p>
    <w:p>
      <w:pPr>
        <w:spacing w:before="156" w:beforeLines="50" w:after="156" w:afterLines="50" w:line="360" w:lineRule="auto"/>
        <w:ind w:firstLine="480" w:firstLineChars="200"/>
        <w:jc w:val="both"/>
        <w:outlineLvl w:val="3"/>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3.1.1 询价申请书的格式</w:t>
      </w:r>
    </w:p>
    <w:p>
      <w:pPr>
        <w:spacing w:before="156" w:beforeLines="50" w:after="156" w:afterLines="50" w:line="360" w:lineRule="auto"/>
        <w:ind w:firstLine="480" w:firstLineChars="200"/>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询价申请书应按第二章“询价申请书格式”进行编写，至少包括“询价申请书格式”的各项内容。本询价文件要求提供的证明文件，询价申请人必须提供；本询价文件没有要求提供的证明文件，询价申请人认为需要提供的，也可以提供。</w:t>
      </w:r>
    </w:p>
    <w:p>
      <w:pPr>
        <w:spacing w:before="156" w:beforeLines="50" w:after="156" w:afterLines="50" w:line="360" w:lineRule="auto"/>
        <w:ind w:firstLine="480" w:firstLineChars="200"/>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3.1.2 询价申请书应全部用不褪色的墨水（粉）书写或打印，不得有任何涂改。询价申请书副本应由正本复制而成（包括证明文件）。</w:t>
      </w:r>
    </w:p>
    <w:p>
      <w:pPr>
        <w:spacing w:before="156" w:beforeLines="50" w:after="156" w:afterLines="50" w:line="360" w:lineRule="auto"/>
        <w:ind w:firstLine="480" w:firstLineChars="200"/>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3.1.3 询价申请书必须用中文书写，包括正本一份、副本一份。正本和副本的封面上应清楚的标记“正本”和“副本”的字样。正副本内容应完全一致，如不一致时，以正本为准。</w:t>
      </w:r>
    </w:p>
    <w:p>
      <w:pPr>
        <w:spacing w:before="156" w:beforeLines="50" w:after="156" w:afterLines="50" w:line="360" w:lineRule="auto"/>
        <w:ind w:firstLine="480" w:firstLineChars="200"/>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b w:val="0"/>
          <w:bCs/>
          <w:color w:val="auto"/>
          <w:sz w:val="24"/>
          <w:szCs w:val="24"/>
          <w:highlight w:val="none"/>
          <w:lang w:val="en-US" w:eastAsia="zh-CN"/>
        </w:rPr>
        <w:t>3.1.4</w:t>
      </w:r>
      <w:r>
        <w:rPr>
          <w:rFonts w:hint="eastAsia" w:asciiTheme="minorEastAsia" w:hAnsiTheme="minorEastAsia" w:eastAsiaTheme="minorEastAsia" w:cstheme="minorEastAsia"/>
          <w:b w:val="0"/>
          <w:bCs/>
          <w:color w:val="auto"/>
          <w:sz w:val="24"/>
          <w:szCs w:val="24"/>
          <w:highlight w:val="none"/>
        </w:rPr>
        <w:t>电子文档1份</w:t>
      </w:r>
      <w:r>
        <w:rPr>
          <w:rFonts w:hint="eastAsia" w:asciiTheme="minorEastAsia" w:hAnsiTheme="minorEastAsia" w:eastAsiaTheme="minorEastAsia" w:cstheme="minorEastAsia"/>
          <w:b w:val="0"/>
          <w:bCs/>
          <w:color w:val="auto"/>
          <w:sz w:val="24"/>
          <w:szCs w:val="24"/>
          <w:highlight w:val="none"/>
          <w:lang w:eastAsia="zh-CN"/>
        </w:rPr>
        <w:t>，</w:t>
      </w:r>
      <w:r>
        <w:rPr>
          <w:rFonts w:hint="eastAsia" w:asciiTheme="minorEastAsia" w:hAnsiTheme="minorEastAsia" w:eastAsiaTheme="minorEastAsia" w:cstheme="minorEastAsia"/>
          <w:b w:val="0"/>
          <w:bCs/>
          <w:color w:val="auto"/>
          <w:sz w:val="24"/>
          <w:szCs w:val="24"/>
          <w:highlight w:val="none"/>
          <w:lang w:val="en-US" w:eastAsia="zh-CN"/>
        </w:rPr>
        <w:t>内容与正本一致。</w:t>
      </w:r>
    </w:p>
    <w:p>
      <w:pPr>
        <w:spacing w:before="156" w:beforeLines="50" w:after="156" w:afterLines="50" w:line="360" w:lineRule="auto"/>
        <w:ind w:firstLine="480" w:firstLineChars="200"/>
        <w:jc w:val="both"/>
        <w:outlineLvl w:val="2"/>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3.2 询价申请书的签署</w:t>
      </w:r>
    </w:p>
    <w:p>
      <w:pPr>
        <w:spacing w:before="156" w:beforeLines="50" w:after="156" w:afterLines="50" w:line="360" w:lineRule="auto"/>
        <w:ind w:firstLine="480" w:firstLineChars="200"/>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3.2.1询价申请人应在询价申请书封面加盖单位公章。</w:t>
      </w:r>
    </w:p>
    <w:p>
      <w:pPr>
        <w:spacing w:before="156" w:beforeLines="50" w:after="156" w:afterLines="50" w:line="360" w:lineRule="auto"/>
        <w:ind w:firstLine="480" w:firstLineChars="200"/>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3.2.2 询价申请书的密封与标识</w:t>
      </w:r>
    </w:p>
    <w:p>
      <w:pPr>
        <w:spacing w:before="156" w:beforeLines="50" w:after="156" w:afterLines="50" w:line="360" w:lineRule="auto"/>
        <w:ind w:firstLine="480" w:firstLineChars="200"/>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询价申请书的正本与副本应一起包装，询价申请书的外包装应保证其密封性。封套上应清楚地载明询价申请人的名称、项目名称。</w:t>
      </w:r>
    </w:p>
    <w:p>
      <w:pPr>
        <w:spacing w:before="156" w:beforeLines="50" w:after="156" w:afterLines="50" w:line="360" w:lineRule="auto"/>
        <w:ind w:firstLine="480" w:firstLineChars="200"/>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3.2.3 未按以上要求密封和加写标记的询价申请书将不予受理。</w:t>
      </w:r>
    </w:p>
    <w:p>
      <w:pPr>
        <w:spacing w:before="156" w:beforeLines="50" w:after="156" w:afterLines="50" w:line="360" w:lineRule="auto"/>
        <w:ind w:firstLine="480" w:firstLineChars="200"/>
        <w:jc w:val="both"/>
        <w:outlineLvl w:val="2"/>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3.3询价申请书的递交</w:t>
      </w:r>
    </w:p>
    <w:p>
      <w:pPr>
        <w:spacing w:before="156" w:beforeLines="50" w:after="156" w:afterLines="50" w:line="360" w:lineRule="auto"/>
        <w:ind w:firstLine="480" w:firstLineChars="200"/>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询价申请书应该在询价邀请中规定的询价申请书提交截止时间前提交。迟到的询价申请书采购人将拒绝接收。</w:t>
      </w:r>
    </w:p>
    <w:p>
      <w:pPr>
        <w:pStyle w:val="3"/>
        <w:spacing w:before="156" w:beforeLines="50" w:after="156" w:afterLines="50" w:line="360" w:lineRule="auto"/>
        <w:jc w:val="both"/>
        <w:rPr>
          <w:rFonts w:hint="eastAsia" w:asciiTheme="minorEastAsia" w:hAnsiTheme="minorEastAsia" w:eastAsiaTheme="minorEastAsia" w:cstheme="minorEastAsia"/>
          <w:bCs w:val="0"/>
          <w:color w:val="auto"/>
          <w:sz w:val="24"/>
          <w:szCs w:val="24"/>
        </w:rPr>
      </w:pPr>
      <w:r>
        <w:rPr>
          <w:rFonts w:hint="eastAsia" w:asciiTheme="minorEastAsia" w:hAnsiTheme="minorEastAsia" w:eastAsiaTheme="minorEastAsia" w:cstheme="minorEastAsia"/>
          <w:bCs w:val="0"/>
          <w:color w:val="auto"/>
          <w:sz w:val="24"/>
          <w:szCs w:val="24"/>
        </w:rPr>
        <w:t>4、询价响应有效期（实质性要求）</w:t>
      </w:r>
    </w:p>
    <w:p>
      <w:pPr>
        <w:spacing w:before="156" w:beforeLines="50" w:after="156" w:afterLines="50" w:line="360" w:lineRule="auto"/>
        <w:ind w:firstLine="480" w:firstLineChars="200"/>
        <w:jc w:val="both"/>
        <w:outlineLvl w:val="2"/>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4.1询价响应有效期为90天。</w:t>
      </w:r>
    </w:p>
    <w:p>
      <w:pPr>
        <w:spacing w:before="156" w:beforeLines="50" w:after="156" w:afterLines="50" w:line="360" w:lineRule="auto"/>
        <w:ind w:firstLine="480" w:firstLineChars="200"/>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4.2 特殊情况下，采购人可于询价响应有效期满之前要求申请人同意延长有效期，要求与答复均应为书面形式。询价申请人可以拒绝上述要求，其保证金不被没收。拒绝延长询价响应有效期的申请人不得再参与该项目后续询价活动。同意延长询价响应有效期的申请人不能修改其询价申请文件，关于保证金的有关规定在延长的询价响应有效期内继续有效。</w:t>
      </w:r>
    </w:p>
    <w:p>
      <w:pPr>
        <w:spacing w:before="156" w:beforeLines="50" w:after="156" w:afterLines="50" w:line="360" w:lineRule="auto"/>
        <w:ind w:firstLine="480" w:firstLineChars="200"/>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4.3 在询价响应有效期内，询价申请人将依法接受其询价申请文件的约束。</w:t>
      </w:r>
    </w:p>
    <w:p>
      <w:pPr>
        <w:pStyle w:val="3"/>
        <w:spacing w:before="156" w:beforeLines="50" w:after="156" w:afterLines="50" w:line="360" w:lineRule="auto"/>
        <w:jc w:val="both"/>
        <w:rPr>
          <w:rFonts w:hint="eastAsia" w:asciiTheme="minorEastAsia" w:hAnsiTheme="minorEastAsia" w:eastAsiaTheme="minorEastAsia" w:cstheme="minorEastAsia"/>
          <w:bCs w:val="0"/>
          <w:color w:val="auto"/>
          <w:sz w:val="24"/>
          <w:szCs w:val="24"/>
        </w:rPr>
      </w:pPr>
      <w:r>
        <w:rPr>
          <w:rFonts w:hint="eastAsia" w:asciiTheme="minorEastAsia" w:hAnsiTheme="minorEastAsia" w:eastAsiaTheme="minorEastAsia" w:cstheme="minorEastAsia"/>
          <w:bCs w:val="0"/>
          <w:color w:val="auto"/>
          <w:sz w:val="24"/>
          <w:szCs w:val="24"/>
        </w:rPr>
        <w:t>5、评审</w:t>
      </w:r>
    </w:p>
    <w:p>
      <w:pPr>
        <w:spacing w:before="156" w:beforeLines="50" w:after="156" w:afterLines="50" w:line="360" w:lineRule="auto"/>
        <w:ind w:firstLine="480" w:firstLineChars="200"/>
        <w:jc w:val="both"/>
        <w:outlineLvl w:val="2"/>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5.1 评审委员会</w:t>
      </w:r>
    </w:p>
    <w:p>
      <w:pPr>
        <w:spacing w:before="156" w:beforeLines="50" w:after="156" w:afterLines="50" w:line="360" w:lineRule="auto"/>
        <w:ind w:firstLine="480" w:firstLineChars="200"/>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评审工作由评审委员会负责，评审委员会成员人数为3人（含3人）以上单数。</w:t>
      </w:r>
    </w:p>
    <w:p>
      <w:pPr>
        <w:spacing w:before="156" w:beforeLines="50" w:after="156" w:afterLines="50" w:line="360" w:lineRule="auto"/>
        <w:ind w:firstLine="480" w:firstLineChars="200"/>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5.2 询价活动在询价文件约定的地方进行。</w:t>
      </w:r>
    </w:p>
    <w:p>
      <w:pPr>
        <w:spacing w:before="156" w:beforeLines="50" w:after="156" w:afterLines="50" w:line="360" w:lineRule="auto"/>
        <w:ind w:firstLine="480" w:firstLineChars="200"/>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5.3 询价程序</w:t>
      </w:r>
    </w:p>
    <w:p>
      <w:pPr>
        <w:spacing w:before="156" w:beforeLines="50" w:after="156" w:afterLines="50" w:line="360" w:lineRule="auto"/>
        <w:ind w:firstLine="480" w:firstLineChars="200"/>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评审委员会在监督人员监督的情况下，开封所有询价申请书，按照以下程序进行：</w:t>
      </w:r>
    </w:p>
    <w:p>
      <w:pPr>
        <w:spacing w:before="156" w:beforeLines="50" w:after="156" w:afterLines="50" w:line="360" w:lineRule="auto"/>
        <w:ind w:firstLine="480" w:firstLineChars="200"/>
        <w:jc w:val="both"/>
        <w:outlineLvl w:val="3"/>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5.3.1 对询价申请文件进行审查，剔除无效申请文件；</w:t>
      </w:r>
    </w:p>
    <w:p>
      <w:pPr>
        <w:spacing w:before="156" w:beforeLines="50" w:after="156" w:afterLines="50" w:line="360" w:lineRule="auto"/>
        <w:ind w:firstLine="482" w:firstLineChars="200"/>
        <w:jc w:val="both"/>
        <w:rPr>
          <w:rFonts w:hint="eastAsia" w:asciiTheme="minorEastAsia" w:hAnsiTheme="minorEastAsia" w:eastAsiaTheme="minorEastAsia" w:cstheme="minorEastAsia"/>
          <w:b/>
          <w:color w:val="auto"/>
          <w:sz w:val="24"/>
          <w:szCs w:val="24"/>
        </w:rPr>
      </w:pPr>
      <w:r>
        <w:rPr>
          <w:rFonts w:hint="eastAsia" w:asciiTheme="minorEastAsia" w:hAnsiTheme="minorEastAsia" w:eastAsiaTheme="minorEastAsia" w:cstheme="minorEastAsia"/>
          <w:b/>
          <w:color w:val="auto"/>
          <w:sz w:val="24"/>
          <w:szCs w:val="24"/>
        </w:rPr>
        <w:t>有下列情况之一的视为无效询价申请文件，除此之外，评审委员会不得再以不符合询价文件中规定的其他实质性要求来判定无效申请文件：</w:t>
      </w:r>
    </w:p>
    <w:p>
      <w:pPr>
        <w:spacing w:before="156" w:beforeLines="50" w:after="156" w:afterLines="50" w:line="360" w:lineRule="auto"/>
        <w:ind w:firstLine="480" w:firstLineChars="200"/>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a未按询价文件规定盖章或签字的；</w:t>
      </w:r>
    </w:p>
    <w:p>
      <w:pPr>
        <w:spacing w:before="156" w:beforeLines="50" w:after="156" w:afterLines="50" w:line="360" w:lineRule="auto"/>
        <w:ind w:firstLine="480" w:firstLineChars="200"/>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b询价申请文件中的报价高于本项目预算或最高限价或未按询价文件规定进行报价的；</w:t>
      </w:r>
    </w:p>
    <w:p>
      <w:pPr>
        <w:spacing w:before="156" w:beforeLines="50" w:after="156" w:afterLines="50" w:line="360" w:lineRule="auto"/>
        <w:ind w:firstLine="480" w:firstLineChars="200"/>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c询价申请文件不满足本项目实质性要求的。</w:t>
      </w:r>
    </w:p>
    <w:p>
      <w:pPr>
        <w:spacing w:before="156" w:beforeLines="50" w:after="156" w:afterLines="50" w:line="360" w:lineRule="auto"/>
        <w:ind w:firstLine="480" w:firstLineChars="200"/>
        <w:jc w:val="both"/>
        <w:outlineLvl w:val="3"/>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5.3.2重新组织</w:t>
      </w:r>
    </w:p>
    <w:p>
      <w:pPr>
        <w:spacing w:before="156" w:beforeLines="50" w:after="156" w:afterLines="50" w:line="360" w:lineRule="auto"/>
        <w:ind w:firstLine="480" w:firstLineChars="200"/>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本次询价活动中，出现下列情形之一的，予以重新组织：</w:t>
      </w:r>
    </w:p>
    <w:p>
      <w:pPr>
        <w:spacing w:before="156" w:beforeLines="50" w:after="156" w:afterLines="50" w:line="360" w:lineRule="auto"/>
        <w:ind w:firstLine="480" w:firstLineChars="200"/>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（1）询价申请人少于</w:t>
      </w:r>
      <w:r>
        <w:rPr>
          <w:rFonts w:hint="eastAsia" w:asciiTheme="minorEastAsia" w:hAnsiTheme="minorEastAsia" w:eastAsiaTheme="minorEastAsia" w:cstheme="minorEastAsia"/>
          <w:color w:val="auto"/>
          <w:sz w:val="24"/>
          <w:szCs w:val="24"/>
          <w:lang w:val="en-US" w:eastAsia="zh-CN"/>
        </w:rPr>
        <w:t>2</w:t>
      </w:r>
      <w:r>
        <w:rPr>
          <w:rFonts w:hint="eastAsia" w:asciiTheme="minorEastAsia" w:hAnsiTheme="minorEastAsia" w:eastAsiaTheme="minorEastAsia" w:cstheme="minorEastAsia"/>
          <w:color w:val="auto"/>
          <w:sz w:val="24"/>
          <w:szCs w:val="24"/>
        </w:rPr>
        <w:t>家的；</w:t>
      </w:r>
    </w:p>
    <w:p>
      <w:pPr>
        <w:spacing w:before="156" w:beforeLines="50" w:after="156" w:afterLines="50" w:line="360" w:lineRule="auto"/>
        <w:ind w:firstLine="480" w:firstLineChars="200"/>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（2）出现影响询价公正的违法、违规行为的；</w:t>
      </w:r>
    </w:p>
    <w:p>
      <w:pPr>
        <w:spacing w:before="156" w:beforeLines="50" w:after="156" w:afterLines="50" w:line="360" w:lineRule="auto"/>
        <w:ind w:firstLine="480" w:firstLineChars="200"/>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5.4 评审委员会有权对询价申请书提出</w:t>
      </w:r>
      <w:r>
        <w:rPr>
          <w:rFonts w:hint="eastAsia" w:asciiTheme="minorEastAsia" w:hAnsiTheme="minorEastAsia" w:eastAsiaTheme="minorEastAsia" w:cstheme="minorEastAsia"/>
          <w:color w:val="auto"/>
          <w:sz w:val="24"/>
          <w:szCs w:val="24"/>
          <w:lang w:val="en-US" w:eastAsia="zh-CN"/>
        </w:rPr>
        <w:t>澄清</w:t>
      </w:r>
      <w:r>
        <w:rPr>
          <w:rFonts w:hint="eastAsia" w:asciiTheme="minorEastAsia" w:hAnsiTheme="minorEastAsia" w:eastAsiaTheme="minorEastAsia" w:cstheme="minorEastAsia"/>
          <w:color w:val="auto"/>
          <w:sz w:val="24"/>
          <w:szCs w:val="24"/>
        </w:rPr>
        <w:t>。</w:t>
      </w:r>
    </w:p>
    <w:p>
      <w:pPr>
        <w:spacing w:before="156" w:beforeLines="50" w:after="156" w:afterLines="50" w:line="360" w:lineRule="auto"/>
        <w:ind w:firstLine="480" w:firstLineChars="200"/>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5.5 采购人应当对询价活动资料内容保密。</w:t>
      </w:r>
    </w:p>
    <w:p>
      <w:pPr>
        <w:pStyle w:val="3"/>
        <w:spacing w:before="156" w:beforeLines="50" w:after="156" w:afterLines="50" w:line="360" w:lineRule="auto"/>
        <w:jc w:val="both"/>
        <w:rPr>
          <w:rFonts w:hint="eastAsia" w:asciiTheme="minorEastAsia" w:hAnsiTheme="minorEastAsia" w:eastAsiaTheme="minorEastAsia" w:cstheme="minorEastAsia"/>
          <w:bCs w:val="0"/>
          <w:color w:val="auto"/>
          <w:sz w:val="24"/>
          <w:szCs w:val="24"/>
        </w:rPr>
      </w:pPr>
      <w:r>
        <w:rPr>
          <w:rFonts w:hint="eastAsia" w:asciiTheme="minorEastAsia" w:hAnsiTheme="minorEastAsia" w:eastAsiaTheme="minorEastAsia" w:cstheme="minorEastAsia"/>
          <w:bCs w:val="0"/>
          <w:color w:val="auto"/>
          <w:sz w:val="24"/>
          <w:szCs w:val="24"/>
        </w:rPr>
        <w:t>6、成交通知书发放</w:t>
      </w:r>
    </w:p>
    <w:p>
      <w:pPr>
        <w:spacing w:before="156" w:beforeLines="50" w:after="156" w:afterLines="50" w:line="360" w:lineRule="auto"/>
        <w:ind w:firstLine="480" w:firstLineChars="200"/>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采购人在成交结果公告发布后通知成交</w:t>
      </w:r>
      <w:r>
        <w:rPr>
          <w:rFonts w:hint="eastAsia" w:asciiTheme="minorEastAsia" w:hAnsiTheme="minorEastAsia" w:eastAsiaTheme="minorEastAsia" w:cstheme="minorEastAsia"/>
          <w:color w:val="auto"/>
          <w:sz w:val="24"/>
          <w:szCs w:val="24"/>
          <w:lang w:eastAsia="zh-CN"/>
        </w:rPr>
        <w:t>询价申请人</w:t>
      </w:r>
      <w:r>
        <w:rPr>
          <w:rFonts w:hint="eastAsia" w:asciiTheme="minorEastAsia" w:hAnsiTheme="minorEastAsia" w:eastAsiaTheme="minorEastAsia" w:cstheme="minorEastAsia"/>
          <w:color w:val="auto"/>
          <w:sz w:val="24"/>
          <w:szCs w:val="24"/>
        </w:rPr>
        <w:t>领取成交通知书。</w:t>
      </w:r>
    </w:p>
    <w:p>
      <w:pPr>
        <w:pStyle w:val="3"/>
        <w:spacing w:before="156" w:beforeLines="50" w:after="156" w:afterLines="50" w:line="360" w:lineRule="auto"/>
        <w:jc w:val="both"/>
        <w:rPr>
          <w:rFonts w:hint="eastAsia" w:asciiTheme="minorEastAsia" w:hAnsiTheme="minorEastAsia" w:eastAsiaTheme="minorEastAsia" w:cstheme="minorEastAsia"/>
          <w:bCs w:val="0"/>
          <w:color w:val="auto"/>
          <w:sz w:val="24"/>
          <w:szCs w:val="24"/>
        </w:rPr>
      </w:pPr>
      <w:r>
        <w:rPr>
          <w:rFonts w:hint="eastAsia" w:asciiTheme="minorEastAsia" w:hAnsiTheme="minorEastAsia" w:eastAsiaTheme="minorEastAsia" w:cstheme="minorEastAsia"/>
          <w:bCs w:val="0"/>
          <w:color w:val="auto"/>
          <w:sz w:val="24"/>
          <w:szCs w:val="24"/>
        </w:rPr>
        <w:t>7、合同签订（实质性要求）</w:t>
      </w:r>
    </w:p>
    <w:p>
      <w:pPr>
        <w:spacing w:before="156" w:beforeLines="50" w:after="156" w:afterLines="50" w:line="360" w:lineRule="auto"/>
        <w:ind w:firstLine="480" w:firstLineChars="200"/>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7.1 成交通知书发出之日起30天内，采购人与成交人订立书面合同。</w:t>
      </w:r>
    </w:p>
    <w:p>
      <w:pPr>
        <w:spacing w:before="156" w:beforeLines="50" w:after="156" w:afterLines="50" w:line="360" w:lineRule="auto"/>
        <w:ind w:firstLine="480" w:firstLineChars="200"/>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7.2 成交人与采购人签订合同后，合同双方应严格执行合同条款，履行合同规定的义务，保证合同的顺利完成。</w:t>
      </w:r>
    </w:p>
    <w:p>
      <w:pPr>
        <w:pStyle w:val="3"/>
        <w:spacing w:before="156" w:beforeLines="50" w:after="156" w:afterLines="50" w:line="360" w:lineRule="auto"/>
        <w:jc w:val="both"/>
        <w:rPr>
          <w:rFonts w:hint="eastAsia" w:asciiTheme="minorEastAsia" w:hAnsiTheme="minorEastAsia" w:eastAsiaTheme="minorEastAsia" w:cstheme="minorEastAsia"/>
          <w:bCs w:val="0"/>
          <w:color w:val="auto"/>
          <w:sz w:val="24"/>
          <w:szCs w:val="24"/>
        </w:rPr>
      </w:pPr>
      <w:r>
        <w:rPr>
          <w:rFonts w:hint="eastAsia" w:asciiTheme="minorEastAsia" w:hAnsiTheme="minorEastAsia" w:eastAsiaTheme="minorEastAsia" w:cstheme="minorEastAsia"/>
          <w:bCs w:val="0"/>
          <w:color w:val="auto"/>
          <w:sz w:val="24"/>
          <w:szCs w:val="24"/>
        </w:rPr>
        <w:t>8、补充合同</w:t>
      </w:r>
    </w:p>
    <w:p>
      <w:pPr>
        <w:spacing w:before="156" w:beforeLines="50" w:after="156" w:afterLines="50" w:line="360" w:lineRule="auto"/>
        <w:ind w:firstLine="480" w:firstLineChars="200"/>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采购合同履行过程中，采购人需要追加与合同标的相同的货物或者服务的，在不改变合同其他条款的前提下，可以与成交人协商签订补充合同，但所有补充合同的采购金额不得超过原合同采购金额的百分之十。</w:t>
      </w:r>
    </w:p>
    <w:p>
      <w:pPr>
        <w:pStyle w:val="3"/>
        <w:spacing w:before="156" w:beforeLines="50" w:after="156" w:afterLines="50" w:line="360" w:lineRule="auto"/>
        <w:jc w:val="both"/>
        <w:rPr>
          <w:rFonts w:hint="eastAsia" w:asciiTheme="minorEastAsia" w:hAnsiTheme="minorEastAsia" w:eastAsiaTheme="minorEastAsia" w:cstheme="minorEastAsia"/>
          <w:bCs w:val="0"/>
          <w:color w:val="auto"/>
          <w:sz w:val="24"/>
          <w:szCs w:val="24"/>
        </w:rPr>
      </w:pPr>
      <w:r>
        <w:rPr>
          <w:rFonts w:hint="eastAsia" w:asciiTheme="minorEastAsia" w:hAnsiTheme="minorEastAsia" w:eastAsiaTheme="minorEastAsia" w:cstheme="minorEastAsia"/>
          <w:bCs w:val="0"/>
          <w:color w:val="auto"/>
          <w:sz w:val="24"/>
          <w:szCs w:val="24"/>
        </w:rPr>
        <w:t>9、询价申请人异议</w:t>
      </w:r>
    </w:p>
    <w:p>
      <w:pPr>
        <w:spacing w:before="156" w:beforeLines="50" w:after="156" w:afterLines="50" w:line="360" w:lineRule="auto"/>
        <w:ind w:firstLine="480" w:firstLineChars="200"/>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联系方式：</w:t>
      </w:r>
      <w:r>
        <w:rPr>
          <w:rFonts w:hint="eastAsia" w:asciiTheme="minorEastAsia" w:hAnsiTheme="minorEastAsia" w:eastAsiaTheme="minorEastAsia" w:cstheme="minorEastAsia"/>
          <w:b/>
          <w:color w:val="auto"/>
          <w:sz w:val="24"/>
          <w:szCs w:val="24"/>
          <w:u w:val="single"/>
        </w:rPr>
        <w:t>成都市成华</w:t>
      </w:r>
      <w:r>
        <w:rPr>
          <w:rFonts w:hint="eastAsia" w:asciiTheme="minorEastAsia" w:hAnsiTheme="minorEastAsia" w:eastAsiaTheme="minorEastAsia" w:cstheme="minorEastAsia"/>
          <w:b/>
          <w:color w:val="auto"/>
          <w:sz w:val="24"/>
          <w:szCs w:val="24"/>
          <w:u w:val="single"/>
          <w:lang w:val="en-US" w:eastAsia="zh-CN"/>
        </w:rPr>
        <w:t>区人民</w:t>
      </w:r>
      <w:r>
        <w:rPr>
          <w:rFonts w:hint="eastAsia" w:asciiTheme="minorEastAsia" w:hAnsiTheme="minorEastAsia" w:eastAsiaTheme="minorEastAsia" w:cstheme="minorEastAsia"/>
          <w:b/>
          <w:color w:val="auto"/>
          <w:sz w:val="24"/>
          <w:szCs w:val="24"/>
          <w:u w:val="single"/>
        </w:rPr>
        <w:t>医院纪检监督人员：马老师83511849</w:t>
      </w:r>
    </w:p>
    <w:p>
      <w:pPr>
        <w:spacing w:before="156" w:beforeLines="50" w:after="156" w:afterLines="50" w:line="360" w:lineRule="auto"/>
        <w:ind w:firstLine="480" w:firstLineChars="200"/>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地址：</w:t>
      </w:r>
      <w:r>
        <w:rPr>
          <w:rFonts w:hint="eastAsia" w:asciiTheme="minorEastAsia" w:hAnsiTheme="minorEastAsia" w:eastAsiaTheme="minorEastAsia" w:cstheme="minorEastAsia"/>
          <w:b/>
          <w:color w:val="auto"/>
          <w:sz w:val="24"/>
          <w:szCs w:val="24"/>
          <w:u w:val="single"/>
        </w:rPr>
        <w:t>成都市成华区致强环街277号</w:t>
      </w:r>
    </w:p>
    <w:p>
      <w:pPr>
        <w:spacing w:before="156" w:beforeLines="50" w:after="156" w:afterLines="50" w:line="360" w:lineRule="auto"/>
        <w:ind w:firstLine="480" w:firstLineChars="200"/>
        <w:jc w:val="both"/>
        <w:rPr>
          <w:rFonts w:hint="eastAsia" w:asciiTheme="minorEastAsia" w:hAnsiTheme="minorEastAsia" w:eastAsiaTheme="minorEastAsia" w:cstheme="minorEastAsia"/>
          <w:b/>
          <w:color w:val="auto"/>
          <w:sz w:val="24"/>
          <w:szCs w:val="24"/>
        </w:rPr>
      </w:pPr>
      <w:r>
        <w:rPr>
          <w:rFonts w:hint="eastAsia" w:asciiTheme="minorEastAsia" w:hAnsiTheme="minorEastAsia" w:eastAsiaTheme="minorEastAsia" w:cstheme="minorEastAsia"/>
          <w:color w:val="auto"/>
          <w:sz w:val="24"/>
          <w:szCs w:val="24"/>
        </w:rPr>
        <w:t>注：询价申请人针对询价文件的异议应在获取询价文件之日起2个工作日内一次性提出；针对询价结果的异议应在结果公告发布之日起2个工作日内一次性提出；异议提出应以书面的形式并加盖询价申请人公章。</w:t>
      </w:r>
    </w:p>
    <w:p>
      <w:pPr>
        <w:spacing w:line="360" w:lineRule="auto"/>
        <w:rPr>
          <w:rFonts w:hint="eastAsia" w:asciiTheme="minorEastAsia" w:hAnsiTheme="minorEastAsia" w:eastAsiaTheme="minorEastAsia" w:cstheme="minorEastAsia"/>
          <w:b/>
          <w:color w:val="auto"/>
          <w:sz w:val="24"/>
          <w:szCs w:val="24"/>
        </w:rPr>
      </w:pPr>
      <w:r>
        <w:rPr>
          <w:rFonts w:hint="eastAsia" w:asciiTheme="minorEastAsia" w:hAnsiTheme="minorEastAsia" w:eastAsiaTheme="minorEastAsia" w:cstheme="minorEastAsia"/>
          <w:b/>
          <w:color w:val="auto"/>
          <w:sz w:val="24"/>
          <w:szCs w:val="24"/>
        </w:rPr>
        <w:br w:type="page"/>
      </w:r>
    </w:p>
    <w:p>
      <w:pPr>
        <w:pStyle w:val="2"/>
        <w:spacing w:line="360" w:lineRule="auto"/>
        <w:jc w:val="center"/>
        <w:rPr>
          <w:rFonts w:hint="eastAsia" w:asciiTheme="minorEastAsia" w:hAnsiTheme="minorEastAsia" w:eastAsiaTheme="minorEastAsia" w:cstheme="minorEastAsia"/>
          <w:b w:val="0"/>
          <w:color w:val="auto"/>
          <w:sz w:val="44"/>
          <w:szCs w:val="44"/>
        </w:rPr>
      </w:pPr>
      <w:bookmarkStart w:id="10" w:name="_Toc69323337"/>
      <w:bookmarkStart w:id="11" w:name="_Toc66971933"/>
      <w:r>
        <w:rPr>
          <w:rFonts w:hint="eastAsia" w:asciiTheme="minorEastAsia" w:hAnsiTheme="minorEastAsia" w:eastAsiaTheme="minorEastAsia" w:cstheme="minorEastAsia"/>
          <w:b w:val="0"/>
          <w:color w:val="auto"/>
          <w:sz w:val="44"/>
          <w:szCs w:val="44"/>
        </w:rPr>
        <w:t>第二章 询价申请书</w:t>
      </w:r>
      <w:bookmarkEnd w:id="10"/>
      <w:bookmarkEnd w:id="11"/>
    </w:p>
    <w:p>
      <w:pPr>
        <w:spacing w:line="360" w:lineRule="auto"/>
        <w:jc w:val="center"/>
        <w:rPr>
          <w:rFonts w:hint="eastAsia" w:asciiTheme="minorEastAsia" w:hAnsiTheme="minorEastAsia" w:eastAsiaTheme="minorEastAsia" w:cstheme="minorEastAsia"/>
          <w:color w:val="auto"/>
          <w:sz w:val="24"/>
          <w:szCs w:val="24"/>
        </w:rPr>
      </w:pPr>
    </w:p>
    <w:p>
      <w:pPr>
        <w:spacing w:before="80" w:after="80" w:line="360" w:lineRule="auto"/>
        <w:ind w:firstLine="480" w:firstLineChars="200"/>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1、询价申请人在编制询价申请书时应使用本章所附格式并符合有关要求；本章未规定格式的，由询价申请人根据实际情况自主编制。</w:t>
      </w:r>
    </w:p>
    <w:p>
      <w:pPr>
        <w:spacing w:before="80" w:after="80" w:line="360" w:lineRule="auto"/>
        <w:ind w:firstLine="480" w:firstLineChars="200"/>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color w:val="auto"/>
          <w:sz w:val="24"/>
          <w:szCs w:val="24"/>
        </w:rPr>
        <w:t>2、询价申请书</w:t>
      </w:r>
      <w:r>
        <w:rPr>
          <w:rFonts w:hint="eastAsia" w:asciiTheme="minorEastAsia" w:hAnsiTheme="minorEastAsia" w:eastAsiaTheme="minorEastAsia" w:cstheme="minorEastAsia"/>
          <w:b w:val="0"/>
          <w:bCs/>
          <w:color w:val="auto"/>
          <w:sz w:val="24"/>
          <w:szCs w:val="24"/>
          <w:highlight w:val="none"/>
        </w:rPr>
        <w:t>的签署</w:t>
      </w:r>
    </w:p>
    <w:p>
      <w:pPr>
        <w:spacing w:before="80" w:after="80" w:line="360" w:lineRule="auto"/>
        <w:ind w:firstLine="480" w:firstLineChars="20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应在询价申请书封面和《法定代表人授权书》中的“询价申请人”一栏填上询价申请人的全称并在名称上加盖询价申请人单位</w:t>
      </w:r>
      <w:r>
        <w:rPr>
          <w:rFonts w:hint="eastAsia" w:asciiTheme="minorEastAsia" w:hAnsiTheme="minorEastAsia" w:eastAsiaTheme="minorEastAsia" w:cstheme="minorEastAsia"/>
          <w:color w:val="auto"/>
          <w:sz w:val="24"/>
          <w:szCs w:val="24"/>
          <w:lang w:val="en-US" w:eastAsia="zh-CN"/>
        </w:rPr>
        <w:t>鲜</w:t>
      </w:r>
      <w:r>
        <w:rPr>
          <w:rFonts w:hint="eastAsia" w:asciiTheme="minorEastAsia" w:hAnsiTheme="minorEastAsia" w:eastAsiaTheme="minorEastAsia" w:cstheme="minorEastAsia"/>
          <w:color w:val="auto"/>
          <w:sz w:val="24"/>
          <w:szCs w:val="24"/>
        </w:rPr>
        <w:t>章。</w:t>
      </w:r>
    </w:p>
    <w:p>
      <w:pPr>
        <w:spacing w:before="80" w:after="80" w:line="360" w:lineRule="auto"/>
        <w:ind w:firstLine="480" w:firstLineChars="200"/>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询价</w:t>
      </w:r>
      <w:r>
        <w:rPr>
          <w:rFonts w:hint="eastAsia" w:asciiTheme="minorEastAsia" w:hAnsiTheme="minorEastAsia" w:eastAsiaTheme="minorEastAsia" w:cstheme="minorEastAsia"/>
          <w:b w:val="0"/>
          <w:bCs/>
          <w:color w:val="auto"/>
          <w:sz w:val="24"/>
          <w:szCs w:val="24"/>
          <w:highlight w:val="none"/>
        </w:rPr>
        <w:t>申请书的正本与副本应一起包装，</w:t>
      </w:r>
      <w:r>
        <w:rPr>
          <w:rFonts w:hint="eastAsia" w:asciiTheme="minorEastAsia" w:hAnsiTheme="minorEastAsia" w:eastAsiaTheme="minorEastAsia" w:cstheme="minorEastAsia"/>
          <w:b w:val="0"/>
          <w:bCs/>
          <w:color w:val="auto"/>
          <w:sz w:val="24"/>
          <w:szCs w:val="24"/>
          <w:highlight w:val="none"/>
          <w:lang w:val="en-US" w:eastAsia="zh-CN"/>
        </w:rPr>
        <w:t>询价</w:t>
      </w:r>
      <w:r>
        <w:rPr>
          <w:rFonts w:hint="eastAsia" w:asciiTheme="minorEastAsia" w:hAnsiTheme="minorEastAsia" w:eastAsiaTheme="minorEastAsia" w:cstheme="minorEastAsia"/>
          <w:b w:val="0"/>
          <w:bCs/>
          <w:color w:val="auto"/>
          <w:sz w:val="24"/>
          <w:szCs w:val="24"/>
          <w:highlight w:val="none"/>
        </w:rPr>
        <w:t>申请书的外包装应保证其密封性。封套上应清楚地载明比</w:t>
      </w:r>
      <w:r>
        <w:rPr>
          <w:rFonts w:hint="eastAsia" w:asciiTheme="minorEastAsia" w:hAnsiTheme="minorEastAsia" w:eastAsiaTheme="minorEastAsia" w:cstheme="minorEastAsia"/>
          <w:b w:val="0"/>
          <w:bCs/>
          <w:color w:val="auto"/>
          <w:sz w:val="24"/>
          <w:szCs w:val="24"/>
          <w:highlight w:val="none"/>
          <w:lang w:val="en-US" w:eastAsia="zh-CN"/>
        </w:rPr>
        <w:t>询价</w:t>
      </w:r>
      <w:r>
        <w:rPr>
          <w:rFonts w:hint="eastAsia" w:asciiTheme="minorEastAsia" w:hAnsiTheme="minorEastAsia" w:eastAsiaTheme="minorEastAsia" w:cstheme="minorEastAsia"/>
          <w:b w:val="0"/>
          <w:bCs/>
          <w:color w:val="auto"/>
          <w:sz w:val="24"/>
          <w:szCs w:val="24"/>
          <w:highlight w:val="none"/>
        </w:rPr>
        <w:t>申请人的名称、项目名称。</w:t>
      </w:r>
    </w:p>
    <w:p>
      <w:pPr>
        <w:pStyle w:val="9"/>
        <w:spacing w:line="360" w:lineRule="auto"/>
        <w:ind w:firstLine="480" w:firstLineChars="200"/>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lang w:val="en-US" w:eastAsia="zh-CN"/>
        </w:rPr>
        <w:t>询价</w:t>
      </w:r>
      <w:r>
        <w:rPr>
          <w:rFonts w:hint="eastAsia" w:asciiTheme="minorEastAsia" w:hAnsiTheme="minorEastAsia" w:eastAsiaTheme="minorEastAsia" w:cstheme="minorEastAsia"/>
          <w:bCs/>
          <w:color w:val="auto"/>
          <w:sz w:val="24"/>
          <w:szCs w:val="24"/>
          <w:highlight w:val="none"/>
        </w:rPr>
        <w:t>申请文件所有盖章位置，均须加盖</w:t>
      </w:r>
      <w:r>
        <w:rPr>
          <w:rFonts w:hint="eastAsia" w:asciiTheme="minorEastAsia" w:hAnsiTheme="minorEastAsia" w:eastAsiaTheme="minorEastAsia" w:cstheme="minorEastAsia"/>
          <w:bCs/>
          <w:color w:val="auto"/>
          <w:sz w:val="24"/>
          <w:szCs w:val="24"/>
          <w:highlight w:val="none"/>
          <w:lang w:eastAsia="zh-CN"/>
        </w:rPr>
        <w:t>询价申请</w:t>
      </w:r>
      <w:r>
        <w:rPr>
          <w:rFonts w:hint="eastAsia" w:asciiTheme="minorEastAsia" w:hAnsiTheme="minorEastAsia" w:eastAsiaTheme="minorEastAsia" w:cstheme="minorEastAsia"/>
          <w:bCs/>
          <w:color w:val="auto"/>
          <w:sz w:val="24"/>
          <w:szCs w:val="24"/>
          <w:highlight w:val="none"/>
        </w:rPr>
        <w:t>人单位实体鲜章，电子印章不予认可。</w:t>
      </w:r>
    </w:p>
    <w:p>
      <w:pPr>
        <w:pStyle w:val="9"/>
        <w:spacing w:line="360" w:lineRule="auto"/>
        <w:ind w:firstLine="480" w:firstLineChars="200"/>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法定代表人确认方式二选一，可加盖法人实体印章，或由法定代表人本人亲笔手写签字，打印签字、电子印章均无效。</w:t>
      </w:r>
    </w:p>
    <w:p>
      <w:pPr>
        <w:pStyle w:val="9"/>
        <w:spacing w:line="360" w:lineRule="auto"/>
        <w:ind w:firstLine="480" w:firstLineChars="200"/>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 xml:space="preserve"> 委托代理人须本人</w:t>
      </w:r>
      <w:r>
        <w:rPr>
          <w:rFonts w:hint="eastAsia" w:asciiTheme="minorEastAsia" w:hAnsiTheme="minorEastAsia" w:eastAsiaTheme="minorEastAsia" w:cstheme="minorEastAsia"/>
          <w:bCs/>
          <w:color w:val="auto"/>
          <w:sz w:val="24"/>
          <w:szCs w:val="24"/>
          <w:highlight w:val="none"/>
          <w:lang w:eastAsia="zh-CN"/>
        </w:rPr>
        <w:t>亲笔</w:t>
      </w:r>
      <w:r>
        <w:rPr>
          <w:rFonts w:hint="eastAsia" w:asciiTheme="minorEastAsia" w:hAnsiTheme="minorEastAsia" w:eastAsiaTheme="minorEastAsia" w:cstheme="minorEastAsia"/>
          <w:bCs/>
          <w:color w:val="auto"/>
          <w:sz w:val="24"/>
          <w:szCs w:val="24"/>
          <w:highlight w:val="none"/>
        </w:rPr>
        <w:t>手写签字确认，任何打印形式签字均无效。</w:t>
      </w:r>
    </w:p>
    <w:p>
      <w:pPr>
        <w:spacing w:before="80" w:after="80" w:line="360" w:lineRule="auto"/>
        <w:ind w:firstLine="480" w:firstLineChars="20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b w:val="0"/>
          <w:bCs/>
          <w:color w:val="auto"/>
          <w:sz w:val="24"/>
          <w:szCs w:val="24"/>
          <w:highlight w:val="none"/>
        </w:rPr>
        <w:t>未按以上要求密封和加写标记的</w:t>
      </w:r>
      <w:r>
        <w:rPr>
          <w:rFonts w:hint="eastAsia" w:asciiTheme="minorEastAsia" w:hAnsiTheme="minorEastAsia" w:eastAsiaTheme="minorEastAsia" w:cstheme="minorEastAsia"/>
          <w:b w:val="0"/>
          <w:bCs/>
          <w:color w:val="auto"/>
          <w:sz w:val="24"/>
          <w:szCs w:val="24"/>
          <w:highlight w:val="none"/>
          <w:lang w:val="en-US" w:eastAsia="zh-CN"/>
        </w:rPr>
        <w:t>询价</w:t>
      </w:r>
      <w:r>
        <w:rPr>
          <w:rFonts w:hint="eastAsia" w:asciiTheme="minorEastAsia" w:hAnsiTheme="minorEastAsia" w:eastAsiaTheme="minorEastAsia" w:cstheme="minorEastAsia"/>
          <w:b w:val="0"/>
          <w:bCs/>
          <w:color w:val="auto"/>
          <w:sz w:val="24"/>
          <w:szCs w:val="24"/>
          <w:highlight w:val="none"/>
        </w:rPr>
        <w:t>申请书将不予受理。</w:t>
      </w:r>
    </w:p>
    <w:p>
      <w:pPr>
        <w:spacing w:before="80" w:after="80" w:line="360" w:lineRule="auto"/>
        <w:ind w:firstLine="480" w:firstLineChars="200"/>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3、询价申请书中的表格或空格如填写不下，可编辑扩充或另附页。除形式外，询价申请人不得改变其内容要求。本章所附格式，询价申请人为编制询价申请书可以复印或编辑。</w:t>
      </w:r>
    </w:p>
    <w:p>
      <w:pPr>
        <w:spacing w:before="80" w:after="80" w:line="360" w:lineRule="auto"/>
        <w:ind w:firstLine="480" w:firstLineChars="200"/>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4、询价申请人应按照询价申请书格式的要求编制询价申请书。询价申请书密封后按规定的时间和地点提交。</w:t>
      </w:r>
    </w:p>
    <w:p>
      <w:pPr>
        <w:spacing w:line="360" w:lineRule="auto"/>
        <w:jc w:val="center"/>
        <w:rPr>
          <w:rFonts w:hint="eastAsia" w:asciiTheme="minorEastAsia" w:hAnsiTheme="minorEastAsia" w:eastAsiaTheme="minorEastAsia" w:cstheme="minorEastAsia"/>
          <w:b/>
          <w:color w:val="auto"/>
          <w:sz w:val="24"/>
          <w:szCs w:val="24"/>
        </w:rPr>
      </w:pPr>
    </w:p>
    <w:p>
      <w:pPr>
        <w:spacing w:line="360" w:lineRule="auto"/>
        <w:rPr>
          <w:rFonts w:hint="eastAsia" w:asciiTheme="minorEastAsia" w:hAnsiTheme="minorEastAsia" w:eastAsiaTheme="minorEastAsia" w:cstheme="minorEastAsia"/>
          <w:b/>
          <w:color w:val="auto"/>
          <w:sz w:val="24"/>
          <w:szCs w:val="24"/>
        </w:rPr>
      </w:pPr>
      <w:r>
        <w:rPr>
          <w:rFonts w:hint="eastAsia" w:asciiTheme="minorEastAsia" w:hAnsiTheme="minorEastAsia" w:eastAsiaTheme="minorEastAsia" w:cstheme="minorEastAsia"/>
          <w:b/>
          <w:color w:val="auto"/>
          <w:sz w:val="24"/>
          <w:szCs w:val="24"/>
        </w:rPr>
        <w:br w:type="page"/>
      </w:r>
    </w:p>
    <w:p>
      <w:pPr>
        <w:spacing w:line="360" w:lineRule="auto"/>
        <w:jc w:val="center"/>
        <w:rPr>
          <w:rFonts w:hint="eastAsia" w:asciiTheme="minorEastAsia" w:hAnsiTheme="minorEastAsia" w:eastAsiaTheme="minorEastAsia" w:cstheme="minorEastAsia"/>
          <w:b/>
          <w:color w:val="auto"/>
          <w:sz w:val="24"/>
          <w:szCs w:val="24"/>
        </w:rPr>
      </w:pPr>
    </w:p>
    <w:p>
      <w:pPr>
        <w:spacing w:line="360" w:lineRule="auto"/>
        <w:jc w:val="center"/>
        <w:rPr>
          <w:rFonts w:hint="eastAsia" w:asciiTheme="minorEastAsia" w:hAnsiTheme="minorEastAsia" w:eastAsiaTheme="minorEastAsia" w:cstheme="minorEastAsia"/>
          <w:b/>
          <w:color w:val="auto"/>
          <w:sz w:val="44"/>
          <w:szCs w:val="44"/>
          <w:lang w:val="en-US" w:eastAsia="zh-CN"/>
        </w:rPr>
      </w:pPr>
      <w:r>
        <w:rPr>
          <w:rFonts w:hint="eastAsia" w:asciiTheme="minorEastAsia" w:hAnsiTheme="minorEastAsia" w:eastAsiaTheme="minorEastAsia" w:cstheme="minorEastAsia"/>
          <w:b/>
          <w:color w:val="auto"/>
          <w:sz w:val="44"/>
          <w:szCs w:val="44"/>
        </w:rPr>
        <w:t>成都市成华区人民医院</w:t>
      </w:r>
      <w:r>
        <w:rPr>
          <w:rFonts w:hint="eastAsia" w:asciiTheme="minorEastAsia" w:hAnsiTheme="minorEastAsia" w:eastAsiaTheme="minorEastAsia" w:cstheme="minorEastAsia"/>
          <w:b/>
          <w:color w:val="auto"/>
          <w:sz w:val="44"/>
          <w:szCs w:val="44"/>
          <w:lang w:eastAsia="zh-CN"/>
        </w:rPr>
        <w:t>摆渡车服务采购项目</w:t>
      </w:r>
    </w:p>
    <w:p>
      <w:pPr>
        <w:spacing w:line="360" w:lineRule="auto"/>
        <w:jc w:val="center"/>
        <w:rPr>
          <w:rFonts w:hint="eastAsia" w:asciiTheme="minorEastAsia" w:hAnsiTheme="minorEastAsia" w:eastAsiaTheme="minorEastAsia" w:cstheme="minorEastAsia"/>
          <w:b/>
          <w:color w:val="auto"/>
          <w:sz w:val="24"/>
          <w:szCs w:val="24"/>
        </w:rPr>
      </w:pPr>
    </w:p>
    <w:p>
      <w:pPr>
        <w:spacing w:line="360" w:lineRule="auto"/>
        <w:jc w:val="center"/>
        <w:rPr>
          <w:rFonts w:hint="eastAsia" w:asciiTheme="minorEastAsia" w:hAnsiTheme="minorEastAsia" w:eastAsiaTheme="minorEastAsia" w:cstheme="minorEastAsia"/>
          <w:b/>
          <w:color w:val="auto"/>
          <w:sz w:val="24"/>
          <w:szCs w:val="24"/>
        </w:rPr>
      </w:pPr>
    </w:p>
    <w:p>
      <w:pPr>
        <w:spacing w:line="360" w:lineRule="auto"/>
        <w:jc w:val="center"/>
        <w:rPr>
          <w:rFonts w:hint="eastAsia" w:asciiTheme="minorEastAsia" w:hAnsiTheme="minorEastAsia" w:eastAsiaTheme="minorEastAsia" w:cstheme="minorEastAsia"/>
          <w:b/>
          <w:color w:val="auto"/>
          <w:sz w:val="44"/>
          <w:szCs w:val="44"/>
        </w:rPr>
      </w:pPr>
      <w:r>
        <w:rPr>
          <w:rFonts w:hint="eastAsia" w:asciiTheme="minorEastAsia" w:hAnsiTheme="minorEastAsia" w:eastAsiaTheme="minorEastAsia" w:cstheme="minorEastAsia"/>
          <w:b/>
          <w:color w:val="auto"/>
          <w:sz w:val="44"/>
          <w:szCs w:val="44"/>
        </w:rPr>
        <w:t>询</w:t>
      </w:r>
    </w:p>
    <w:p>
      <w:pPr>
        <w:spacing w:line="360" w:lineRule="auto"/>
        <w:jc w:val="center"/>
        <w:rPr>
          <w:rFonts w:hint="eastAsia" w:asciiTheme="minorEastAsia" w:hAnsiTheme="minorEastAsia" w:eastAsiaTheme="minorEastAsia" w:cstheme="minorEastAsia"/>
          <w:b/>
          <w:color w:val="auto"/>
          <w:sz w:val="44"/>
          <w:szCs w:val="44"/>
        </w:rPr>
      </w:pPr>
      <w:r>
        <w:rPr>
          <w:rFonts w:hint="eastAsia" w:asciiTheme="minorEastAsia" w:hAnsiTheme="minorEastAsia" w:eastAsiaTheme="minorEastAsia" w:cstheme="minorEastAsia"/>
          <w:b/>
          <w:color w:val="auto"/>
          <w:sz w:val="44"/>
          <w:szCs w:val="44"/>
        </w:rPr>
        <w:t>价</w:t>
      </w:r>
    </w:p>
    <w:p>
      <w:pPr>
        <w:spacing w:line="360" w:lineRule="auto"/>
        <w:jc w:val="center"/>
        <w:rPr>
          <w:rFonts w:hint="eastAsia" w:asciiTheme="minorEastAsia" w:hAnsiTheme="minorEastAsia" w:eastAsiaTheme="minorEastAsia" w:cstheme="minorEastAsia"/>
          <w:b/>
          <w:color w:val="auto"/>
          <w:sz w:val="44"/>
          <w:szCs w:val="44"/>
        </w:rPr>
      </w:pPr>
      <w:r>
        <w:rPr>
          <w:rFonts w:hint="eastAsia" w:asciiTheme="minorEastAsia" w:hAnsiTheme="minorEastAsia" w:eastAsiaTheme="minorEastAsia" w:cstheme="minorEastAsia"/>
          <w:b/>
          <w:color w:val="auto"/>
          <w:sz w:val="44"/>
          <w:szCs w:val="44"/>
        </w:rPr>
        <w:t>申</w:t>
      </w:r>
    </w:p>
    <w:p>
      <w:pPr>
        <w:spacing w:line="360" w:lineRule="auto"/>
        <w:jc w:val="center"/>
        <w:rPr>
          <w:rFonts w:hint="eastAsia" w:asciiTheme="minorEastAsia" w:hAnsiTheme="minorEastAsia" w:eastAsiaTheme="minorEastAsia" w:cstheme="minorEastAsia"/>
          <w:b/>
          <w:color w:val="auto"/>
          <w:sz w:val="44"/>
          <w:szCs w:val="44"/>
        </w:rPr>
      </w:pPr>
      <w:r>
        <w:rPr>
          <w:rFonts w:hint="eastAsia" w:asciiTheme="minorEastAsia" w:hAnsiTheme="minorEastAsia" w:eastAsiaTheme="minorEastAsia" w:cstheme="minorEastAsia"/>
          <w:b/>
          <w:color w:val="auto"/>
          <w:sz w:val="44"/>
          <w:szCs w:val="44"/>
        </w:rPr>
        <w:t>请</w:t>
      </w:r>
    </w:p>
    <w:p>
      <w:pPr>
        <w:spacing w:line="360" w:lineRule="auto"/>
        <w:jc w:val="center"/>
        <w:rPr>
          <w:rFonts w:hint="eastAsia" w:asciiTheme="minorEastAsia" w:hAnsiTheme="minorEastAsia" w:eastAsiaTheme="minorEastAsia" w:cstheme="minorEastAsia"/>
          <w:b/>
          <w:color w:val="auto"/>
          <w:sz w:val="24"/>
          <w:szCs w:val="24"/>
        </w:rPr>
      </w:pPr>
      <w:r>
        <w:rPr>
          <w:rFonts w:hint="eastAsia" w:asciiTheme="minorEastAsia" w:hAnsiTheme="minorEastAsia" w:eastAsiaTheme="minorEastAsia" w:cstheme="minorEastAsia"/>
          <w:b/>
          <w:color w:val="auto"/>
          <w:sz w:val="44"/>
          <w:szCs w:val="44"/>
        </w:rPr>
        <w:t>书</w:t>
      </w:r>
    </w:p>
    <w:p>
      <w:pPr>
        <w:spacing w:line="360" w:lineRule="auto"/>
        <w:rPr>
          <w:rFonts w:hint="eastAsia" w:asciiTheme="minorEastAsia" w:hAnsiTheme="minorEastAsia" w:eastAsiaTheme="minorEastAsia" w:cstheme="minorEastAsia"/>
          <w:color w:val="auto"/>
          <w:sz w:val="24"/>
          <w:szCs w:val="24"/>
        </w:rPr>
      </w:pPr>
    </w:p>
    <w:p>
      <w:pPr>
        <w:spacing w:line="360" w:lineRule="auto"/>
        <w:rPr>
          <w:rFonts w:hint="eastAsia" w:asciiTheme="minorEastAsia" w:hAnsiTheme="minorEastAsia" w:eastAsiaTheme="minorEastAsia" w:cstheme="minorEastAsia"/>
          <w:color w:val="auto"/>
          <w:sz w:val="24"/>
          <w:szCs w:val="24"/>
        </w:rPr>
      </w:pPr>
    </w:p>
    <w:p>
      <w:pPr>
        <w:spacing w:line="360" w:lineRule="auto"/>
        <w:jc w:val="center"/>
        <w:rPr>
          <w:rFonts w:hint="eastAsia" w:asciiTheme="minorEastAsia" w:hAnsiTheme="minorEastAsia" w:eastAsiaTheme="minorEastAsia" w:cstheme="minorEastAsia"/>
          <w:b/>
          <w:bCs/>
          <w:color w:val="auto"/>
          <w:sz w:val="36"/>
          <w:szCs w:val="36"/>
        </w:rPr>
      </w:pPr>
      <w:r>
        <w:rPr>
          <w:rFonts w:hint="eastAsia" w:asciiTheme="minorEastAsia" w:hAnsiTheme="minorEastAsia" w:eastAsiaTheme="minorEastAsia" w:cstheme="minorEastAsia"/>
          <w:b/>
          <w:bCs/>
          <w:color w:val="auto"/>
          <w:sz w:val="36"/>
          <w:szCs w:val="36"/>
        </w:rPr>
        <w:t>询价申请人：（全称并加盖单位公章）</w:t>
      </w:r>
    </w:p>
    <w:p>
      <w:pPr>
        <w:spacing w:line="360" w:lineRule="auto"/>
        <w:jc w:val="center"/>
        <w:rPr>
          <w:rFonts w:hint="eastAsia" w:asciiTheme="minorEastAsia" w:hAnsiTheme="minorEastAsia" w:eastAsiaTheme="minorEastAsia" w:cstheme="minorEastAsia"/>
          <w:b/>
          <w:bCs/>
          <w:color w:val="auto"/>
          <w:sz w:val="36"/>
          <w:szCs w:val="36"/>
        </w:rPr>
      </w:pPr>
      <w:r>
        <w:rPr>
          <w:rFonts w:hint="eastAsia" w:asciiTheme="minorEastAsia" w:hAnsiTheme="minorEastAsia" w:eastAsiaTheme="minorEastAsia" w:cstheme="minorEastAsia"/>
          <w:b/>
          <w:bCs/>
          <w:color w:val="auto"/>
          <w:sz w:val="36"/>
          <w:szCs w:val="36"/>
        </w:rPr>
        <w:t>X年X月X日</w:t>
      </w:r>
    </w:p>
    <w:p>
      <w:pPr>
        <w:spacing w:line="360" w:lineRule="auto"/>
        <w:jc w:val="center"/>
        <w:rPr>
          <w:rFonts w:hint="eastAsia" w:asciiTheme="minorEastAsia" w:hAnsiTheme="minorEastAsia" w:eastAsiaTheme="minorEastAsia" w:cstheme="minorEastAsia"/>
          <w:b/>
          <w:color w:val="auto"/>
          <w:sz w:val="24"/>
          <w:szCs w:val="24"/>
        </w:rPr>
      </w:pPr>
      <w:r>
        <w:rPr>
          <w:rFonts w:hint="eastAsia" w:asciiTheme="minorEastAsia" w:hAnsiTheme="minorEastAsia" w:eastAsiaTheme="minorEastAsia" w:cstheme="minorEastAsia"/>
          <w:b/>
          <w:color w:val="auto"/>
          <w:sz w:val="24"/>
          <w:szCs w:val="24"/>
        </w:rPr>
        <w:t xml:space="preserve"> </w:t>
      </w:r>
    </w:p>
    <w:p>
      <w:pPr>
        <w:spacing w:line="360" w:lineRule="auto"/>
        <w:jc w:val="center"/>
        <w:rPr>
          <w:rFonts w:hint="eastAsia" w:asciiTheme="minorEastAsia" w:hAnsiTheme="minorEastAsia" w:eastAsiaTheme="minorEastAsia" w:cstheme="minorEastAsia"/>
          <w:b/>
          <w:color w:val="auto"/>
          <w:sz w:val="24"/>
          <w:szCs w:val="24"/>
        </w:rPr>
      </w:pPr>
      <w:r>
        <w:rPr>
          <w:rFonts w:hint="eastAsia" w:asciiTheme="minorEastAsia" w:hAnsiTheme="minorEastAsia" w:eastAsiaTheme="minorEastAsia" w:cstheme="minorEastAsia"/>
          <w:b/>
          <w:color w:val="auto"/>
          <w:sz w:val="24"/>
          <w:szCs w:val="24"/>
        </w:rPr>
        <w:br w:type="page"/>
      </w:r>
    </w:p>
    <w:p>
      <w:pPr>
        <w:pStyle w:val="3"/>
        <w:spacing w:line="360" w:lineRule="auto"/>
        <w:rPr>
          <w:rFonts w:hint="eastAsia" w:asciiTheme="minorEastAsia" w:hAnsiTheme="minorEastAsia" w:eastAsiaTheme="minorEastAsia" w:cstheme="minorEastAsia"/>
          <w:bCs w:val="0"/>
          <w:color w:val="auto"/>
          <w:sz w:val="24"/>
          <w:szCs w:val="24"/>
        </w:rPr>
      </w:pPr>
      <w:r>
        <w:rPr>
          <w:rFonts w:hint="eastAsia" w:asciiTheme="minorEastAsia" w:hAnsiTheme="minorEastAsia" w:eastAsiaTheme="minorEastAsia" w:cstheme="minorEastAsia"/>
          <w:bCs w:val="0"/>
          <w:color w:val="auto"/>
          <w:sz w:val="24"/>
          <w:szCs w:val="24"/>
        </w:rPr>
        <w:t>1、法定代表人/单位负责人授权书</w:t>
      </w:r>
    </w:p>
    <w:p>
      <w:pPr>
        <w:spacing w:before="80" w:after="80" w:line="360" w:lineRule="auto"/>
        <w:jc w:val="center"/>
        <w:outlineLvl w:val="2"/>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b/>
          <w:bCs/>
          <w:color w:val="auto"/>
          <w:sz w:val="24"/>
          <w:szCs w:val="24"/>
        </w:rPr>
        <w:t>（适用于非法定代表人直接参与）</w:t>
      </w:r>
    </w:p>
    <w:p>
      <w:pPr>
        <w:spacing w:before="80" w:after="80" w:line="360" w:lineRule="auto"/>
        <w:ind w:firstLine="480" w:firstLineChars="200"/>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本授权委托书声明：我</w:t>
      </w:r>
      <w:r>
        <w:rPr>
          <w:rFonts w:hint="eastAsia" w:asciiTheme="minorEastAsia" w:hAnsiTheme="minorEastAsia" w:eastAsiaTheme="minorEastAsia" w:cstheme="minorEastAsia"/>
          <w:color w:val="auto"/>
          <w:sz w:val="24"/>
          <w:szCs w:val="24"/>
          <w:u w:val="single"/>
        </w:rPr>
        <w:t>（姓名）</w:t>
      </w:r>
      <w:r>
        <w:rPr>
          <w:rFonts w:hint="eastAsia" w:asciiTheme="minorEastAsia" w:hAnsiTheme="minorEastAsia" w:eastAsiaTheme="minorEastAsia" w:cstheme="minorEastAsia"/>
          <w:color w:val="auto"/>
          <w:sz w:val="24"/>
          <w:szCs w:val="24"/>
        </w:rPr>
        <w:t>系</w:t>
      </w:r>
      <w:r>
        <w:rPr>
          <w:rFonts w:hint="eastAsia" w:asciiTheme="minorEastAsia" w:hAnsiTheme="minorEastAsia" w:eastAsiaTheme="minorEastAsia" w:cstheme="minorEastAsia"/>
          <w:color w:val="auto"/>
          <w:sz w:val="24"/>
          <w:szCs w:val="24"/>
          <w:u w:val="single"/>
        </w:rPr>
        <w:t>（询价申请人名称）</w:t>
      </w:r>
      <w:r>
        <w:rPr>
          <w:rFonts w:hint="eastAsia" w:asciiTheme="minorEastAsia" w:hAnsiTheme="minorEastAsia" w:eastAsiaTheme="minorEastAsia" w:cstheme="minorEastAsia"/>
          <w:color w:val="auto"/>
          <w:sz w:val="24"/>
          <w:szCs w:val="24"/>
        </w:rPr>
        <w:t>的法定代表人，现授权</w:t>
      </w:r>
      <w:r>
        <w:rPr>
          <w:rFonts w:hint="eastAsia" w:asciiTheme="minorEastAsia" w:hAnsiTheme="minorEastAsia" w:eastAsiaTheme="minorEastAsia" w:cstheme="minorEastAsia"/>
          <w:color w:val="auto"/>
          <w:sz w:val="24"/>
          <w:szCs w:val="24"/>
          <w:u w:val="single"/>
        </w:rPr>
        <w:t>（姓名）</w:t>
      </w:r>
      <w:r>
        <w:rPr>
          <w:rFonts w:hint="eastAsia" w:asciiTheme="minorEastAsia" w:hAnsiTheme="minorEastAsia" w:eastAsiaTheme="minorEastAsia" w:cstheme="minorEastAsia"/>
          <w:color w:val="auto"/>
          <w:sz w:val="24"/>
          <w:szCs w:val="24"/>
        </w:rPr>
        <w:t>为我单位委托代理人，以本单位的名义参加</w:t>
      </w:r>
      <w:r>
        <w:rPr>
          <w:rFonts w:hint="eastAsia" w:asciiTheme="minorEastAsia" w:hAnsiTheme="minorEastAsia" w:eastAsiaTheme="minorEastAsia" w:cstheme="minorEastAsia"/>
          <w:color w:val="auto"/>
          <w:sz w:val="24"/>
          <w:szCs w:val="24"/>
          <w:u w:val="single"/>
        </w:rPr>
        <w:t>（项目名称）</w:t>
      </w:r>
      <w:r>
        <w:rPr>
          <w:rFonts w:hint="eastAsia" w:asciiTheme="minorEastAsia" w:hAnsiTheme="minorEastAsia" w:eastAsiaTheme="minorEastAsia" w:cstheme="minorEastAsia"/>
          <w:color w:val="auto"/>
          <w:sz w:val="24"/>
          <w:szCs w:val="24"/>
        </w:rPr>
        <w:t>的询价活动。委托代理人在询价活动的合法代表，以我方名义全权处理该项目有关询价、签订合同以及执行合同等一切事宜。</w:t>
      </w:r>
    </w:p>
    <w:p>
      <w:pPr>
        <w:spacing w:before="80" w:after="80" w:line="360" w:lineRule="auto"/>
        <w:ind w:firstLine="480" w:firstLineChars="200"/>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委托代理人无转委托权。特此委托。</w:t>
      </w:r>
    </w:p>
    <w:p>
      <w:pPr>
        <w:spacing w:before="80" w:after="80" w:line="360" w:lineRule="auto"/>
        <w:ind w:firstLine="560"/>
        <w:jc w:val="both"/>
        <w:rPr>
          <w:rFonts w:hint="eastAsia" w:asciiTheme="minorEastAsia" w:hAnsiTheme="minorEastAsia" w:eastAsiaTheme="minorEastAsia" w:cstheme="minorEastAsia"/>
          <w:color w:val="auto"/>
          <w:sz w:val="24"/>
          <w:szCs w:val="24"/>
        </w:rPr>
      </w:pPr>
    </w:p>
    <w:p>
      <w:pPr>
        <w:spacing w:before="80" w:after="80" w:line="360" w:lineRule="auto"/>
        <w:ind w:firstLine="560"/>
        <w:jc w:val="both"/>
        <w:rPr>
          <w:rFonts w:hint="eastAsia" w:asciiTheme="minorEastAsia" w:hAnsiTheme="minorEastAsia" w:eastAsiaTheme="minorEastAsia" w:cstheme="minorEastAsia"/>
          <w:color w:val="auto"/>
          <w:sz w:val="24"/>
          <w:szCs w:val="24"/>
        </w:rPr>
      </w:pPr>
    </w:p>
    <w:p>
      <w:pPr>
        <w:spacing w:before="80" w:after="80" w:line="360" w:lineRule="auto"/>
        <w:ind w:firstLine="480" w:firstLineChars="200"/>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 xml:space="preserve">授权人(法定代表人): </w:t>
      </w:r>
      <w:r>
        <w:rPr>
          <w:rFonts w:hint="eastAsia" w:asciiTheme="minorEastAsia" w:hAnsiTheme="minorEastAsia" w:eastAsiaTheme="minorEastAsia" w:cstheme="minorEastAsia"/>
          <w:color w:val="auto"/>
          <w:sz w:val="24"/>
          <w:szCs w:val="24"/>
          <w:u w:val="single"/>
        </w:rPr>
        <w:t xml:space="preserve">          （签字或盖个人印章）</w:t>
      </w:r>
      <w:r>
        <w:rPr>
          <w:rFonts w:hint="eastAsia" w:asciiTheme="minorEastAsia" w:hAnsiTheme="minorEastAsia" w:eastAsiaTheme="minorEastAsia" w:cstheme="minorEastAsia"/>
          <w:color w:val="auto"/>
          <w:sz w:val="24"/>
          <w:szCs w:val="24"/>
        </w:rPr>
        <w:t xml:space="preserve">      联系电话：</w:t>
      </w:r>
    </w:p>
    <w:p>
      <w:pPr>
        <w:spacing w:before="80" w:after="80" w:line="360" w:lineRule="auto"/>
        <w:ind w:firstLine="480" w:firstLineChars="200"/>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委托代理人：</w:t>
      </w:r>
      <w:r>
        <w:rPr>
          <w:rFonts w:hint="eastAsia" w:asciiTheme="minorEastAsia" w:hAnsiTheme="minorEastAsia" w:eastAsiaTheme="minorEastAsia" w:cstheme="minorEastAsia"/>
          <w:color w:val="auto"/>
          <w:sz w:val="24"/>
          <w:szCs w:val="24"/>
          <w:u w:val="single"/>
        </w:rPr>
        <w:t xml:space="preserve">        （签字）</w:t>
      </w:r>
      <w:r>
        <w:rPr>
          <w:rFonts w:hint="eastAsia" w:asciiTheme="minorEastAsia" w:hAnsiTheme="minorEastAsia" w:eastAsiaTheme="minorEastAsia" w:cstheme="minorEastAsia"/>
          <w:color w:val="auto"/>
          <w:sz w:val="24"/>
          <w:szCs w:val="24"/>
        </w:rPr>
        <w:t xml:space="preserve">       手机：</w:t>
      </w:r>
    </w:p>
    <w:p>
      <w:pPr>
        <w:spacing w:before="80" w:after="80" w:line="360" w:lineRule="auto"/>
        <w:ind w:firstLine="480" w:firstLineChars="200"/>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委托代理人部门：    职务：</w:t>
      </w:r>
    </w:p>
    <w:p>
      <w:pPr>
        <w:spacing w:before="80" w:after="80" w:line="360" w:lineRule="auto"/>
        <w:ind w:firstLine="480" w:firstLineChars="200"/>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单位电话：       传真：</w:t>
      </w:r>
    </w:p>
    <w:p>
      <w:pPr>
        <w:spacing w:before="80" w:after="80" w:line="360" w:lineRule="auto"/>
        <w:ind w:firstLine="480" w:firstLineChars="200"/>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询价申请人：</w:t>
      </w:r>
      <w:r>
        <w:rPr>
          <w:rFonts w:hint="eastAsia" w:asciiTheme="minorEastAsia" w:hAnsiTheme="minorEastAsia" w:eastAsiaTheme="minorEastAsia" w:cstheme="minorEastAsia"/>
          <w:color w:val="auto"/>
          <w:sz w:val="24"/>
          <w:szCs w:val="24"/>
          <w:u w:val="single"/>
        </w:rPr>
        <w:t xml:space="preserve">                   （全称并加盖询价申请人公章）</w:t>
      </w:r>
    </w:p>
    <w:p>
      <w:pPr>
        <w:spacing w:before="80" w:after="80" w:line="360" w:lineRule="auto"/>
        <w:ind w:firstLine="480" w:firstLineChars="200"/>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日期：   年   月    日</w:t>
      </w:r>
    </w:p>
    <w:p>
      <w:pPr>
        <w:spacing w:before="80" w:after="80" w:line="360" w:lineRule="auto"/>
        <w:jc w:val="both"/>
        <w:rPr>
          <w:rFonts w:hint="eastAsia" w:asciiTheme="minorEastAsia" w:hAnsiTheme="minorEastAsia" w:eastAsiaTheme="minorEastAsia" w:cstheme="minorEastAsia"/>
          <w:color w:val="auto"/>
          <w:sz w:val="24"/>
          <w:szCs w:val="24"/>
        </w:rPr>
      </w:pPr>
    </w:p>
    <w:p>
      <w:pPr>
        <w:spacing w:before="80" w:after="80" w:line="360" w:lineRule="auto"/>
        <w:ind w:firstLine="480" w:firstLineChars="200"/>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（须附法定代表人和授权代表身份证复印件）</w:t>
      </w:r>
    </w:p>
    <w:p>
      <w:pPr>
        <w:spacing w:line="36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br w:type="page"/>
      </w:r>
    </w:p>
    <w:p>
      <w:pPr>
        <w:pStyle w:val="3"/>
        <w:spacing w:line="360" w:lineRule="auto"/>
        <w:rPr>
          <w:rFonts w:hint="eastAsia" w:asciiTheme="minorEastAsia" w:hAnsiTheme="minorEastAsia" w:eastAsiaTheme="minorEastAsia" w:cstheme="minorEastAsia"/>
          <w:bCs w:val="0"/>
          <w:color w:val="auto"/>
          <w:sz w:val="24"/>
          <w:szCs w:val="24"/>
        </w:rPr>
      </w:pPr>
      <w:r>
        <w:rPr>
          <w:rFonts w:hint="eastAsia" w:asciiTheme="minorEastAsia" w:hAnsiTheme="minorEastAsia" w:eastAsiaTheme="minorEastAsia" w:cstheme="minorEastAsia"/>
          <w:bCs w:val="0"/>
          <w:color w:val="auto"/>
          <w:sz w:val="24"/>
          <w:szCs w:val="24"/>
          <w:lang w:val="en-US" w:eastAsia="zh-CN"/>
        </w:rPr>
        <w:t>2、</w:t>
      </w:r>
      <w:r>
        <w:rPr>
          <w:rFonts w:hint="eastAsia" w:asciiTheme="minorEastAsia" w:hAnsiTheme="minorEastAsia" w:eastAsiaTheme="minorEastAsia" w:cstheme="minorEastAsia"/>
          <w:bCs w:val="0"/>
          <w:color w:val="auto"/>
          <w:sz w:val="24"/>
          <w:szCs w:val="24"/>
        </w:rPr>
        <w:t>法定代表人/单位负责人证明书</w:t>
      </w:r>
    </w:p>
    <w:p>
      <w:pPr>
        <w:spacing w:before="80" w:after="80" w:line="360" w:lineRule="auto"/>
        <w:jc w:val="both"/>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b/>
          <w:bCs/>
          <w:color w:val="auto"/>
          <w:sz w:val="24"/>
          <w:szCs w:val="24"/>
        </w:rPr>
        <w:t>（适用于法定代表人/单位负责人直接参与）</w:t>
      </w:r>
    </w:p>
    <w:p>
      <w:pPr>
        <w:spacing w:before="80" w:after="80" w:line="360" w:lineRule="auto"/>
        <w:ind w:firstLine="480" w:firstLineChars="200"/>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询价申请人单位名称：</w:t>
      </w:r>
    </w:p>
    <w:p>
      <w:pPr>
        <w:spacing w:before="80" w:after="80" w:line="360" w:lineRule="auto"/>
        <w:ind w:firstLine="480" w:firstLineChars="200"/>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单位性质：</w:t>
      </w:r>
    </w:p>
    <w:p>
      <w:pPr>
        <w:spacing w:before="80" w:after="80" w:line="360" w:lineRule="auto"/>
        <w:ind w:firstLine="480" w:firstLineChars="200"/>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成立时间：年月日</w:t>
      </w:r>
    </w:p>
    <w:p>
      <w:pPr>
        <w:spacing w:before="80" w:after="80" w:line="360" w:lineRule="auto"/>
        <w:ind w:firstLine="480" w:firstLineChars="200"/>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经营期限：</w:t>
      </w:r>
    </w:p>
    <w:p>
      <w:pPr>
        <w:spacing w:before="80" w:after="80" w:line="360" w:lineRule="auto"/>
        <w:ind w:firstLine="480" w:firstLineChars="200"/>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姓名：性别：年龄：职务：</w:t>
      </w:r>
    </w:p>
    <w:p>
      <w:pPr>
        <w:spacing w:before="80" w:after="80" w:line="360" w:lineRule="auto"/>
        <w:ind w:firstLine="480" w:firstLineChars="200"/>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系（询价申请人名称）的法定代表人/单位负责人。</w:t>
      </w:r>
    </w:p>
    <w:p>
      <w:pPr>
        <w:spacing w:before="80" w:after="80" w:line="360" w:lineRule="auto"/>
        <w:jc w:val="both"/>
        <w:rPr>
          <w:rFonts w:hint="eastAsia" w:asciiTheme="minorEastAsia" w:hAnsiTheme="minorEastAsia" w:eastAsiaTheme="minorEastAsia" w:cstheme="minorEastAsia"/>
          <w:color w:val="auto"/>
          <w:sz w:val="24"/>
          <w:szCs w:val="24"/>
        </w:rPr>
      </w:pPr>
    </w:p>
    <w:p>
      <w:pPr>
        <w:spacing w:before="80" w:after="80" w:line="360" w:lineRule="auto"/>
        <w:ind w:firstLine="960" w:firstLineChars="400"/>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特此证明。</w:t>
      </w:r>
    </w:p>
    <w:p>
      <w:pPr>
        <w:spacing w:before="80" w:after="80" w:line="360" w:lineRule="auto"/>
        <w:ind w:firstLine="480" w:firstLineChars="200"/>
        <w:jc w:val="both"/>
        <w:rPr>
          <w:rFonts w:hint="eastAsia" w:asciiTheme="minorEastAsia" w:hAnsiTheme="minorEastAsia" w:eastAsiaTheme="minorEastAsia" w:cstheme="minorEastAsia"/>
          <w:color w:val="auto"/>
          <w:sz w:val="24"/>
          <w:szCs w:val="24"/>
        </w:rPr>
      </w:pPr>
    </w:p>
    <w:p>
      <w:pPr>
        <w:spacing w:before="80" w:after="80" w:line="360" w:lineRule="auto"/>
        <w:ind w:firstLine="480" w:firstLineChars="200"/>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询价申请人：</w:t>
      </w:r>
      <w:r>
        <w:rPr>
          <w:rFonts w:hint="eastAsia" w:asciiTheme="minorEastAsia" w:hAnsiTheme="minorEastAsia" w:eastAsiaTheme="minorEastAsia" w:cstheme="minorEastAsia"/>
          <w:color w:val="auto"/>
          <w:sz w:val="24"/>
          <w:szCs w:val="24"/>
          <w:u w:val="single"/>
        </w:rPr>
        <w:t xml:space="preserve">（单位公章）                                     </w:t>
      </w:r>
      <w:r>
        <w:rPr>
          <w:rFonts w:hint="eastAsia" w:asciiTheme="minorEastAsia" w:hAnsiTheme="minorEastAsia" w:eastAsiaTheme="minorEastAsia" w:cstheme="minorEastAsia"/>
          <w:color w:val="auto"/>
          <w:sz w:val="24"/>
          <w:szCs w:val="24"/>
        </w:rPr>
        <w:t>。</w:t>
      </w:r>
    </w:p>
    <w:p>
      <w:pPr>
        <w:spacing w:before="80" w:after="80" w:line="360" w:lineRule="auto"/>
        <w:ind w:firstLine="484" w:firstLineChars="202"/>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日    期：</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w:t>
      </w:r>
    </w:p>
    <w:p>
      <w:pPr>
        <w:spacing w:before="80" w:after="80" w:line="360" w:lineRule="auto"/>
        <w:ind w:firstLine="484" w:firstLineChars="202"/>
        <w:jc w:val="both"/>
        <w:rPr>
          <w:rFonts w:hint="eastAsia" w:asciiTheme="minorEastAsia" w:hAnsiTheme="minorEastAsia" w:eastAsiaTheme="minorEastAsia" w:cstheme="minorEastAsia"/>
          <w:color w:val="auto"/>
          <w:sz w:val="24"/>
          <w:szCs w:val="24"/>
        </w:rPr>
      </w:pPr>
    </w:p>
    <w:p>
      <w:pPr>
        <w:spacing w:before="80" w:after="80" w:line="360" w:lineRule="auto"/>
        <w:ind w:firstLine="482" w:firstLineChars="200"/>
        <w:jc w:val="both"/>
        <w:rPr>
          <w:rFonts w:hint="eastAsia" w:asciiTheme="minorEastAsia" w:hAnsiTheme="minorEastAsia" w:eastAsiaTheme="minorEastAsia" w:cstheme="minorEastAsia"/>
          <w:b/>
          <w:color w:val="auto"/>
          <w:sz w:val="24"/>
          <w:szCs w:val="24"/>
        </w:rPr>
      </w:pPr>
      <w:r>
        <w:rPr>
          <w:rFonts w:hint="eastAsia" w:asciiTheme="minorEastAsia" w:hAnsiTheme="minorEastAsia" w:eastAsiaTheme="minorEastAsia" w:cstheme="minorEastAsia"/>
          <w:b/>
          <w:color w:val="auto"/>
          <w:sz w:val="24"/>
          <w:szCs w:val="24"/>
        </w:rPr>
        <w:t>注：1、询价申请人为法人单位时提供“法定代表人证明书”，询价申请人为其他组织时提供“单位负责人证明书”。</w:t>
      </w:r>
    </w:p>
    <w:p>
      <w:pPr>
        <w:spacing w:before="80" w:after="80" w:line="360" w:lineRule="auto"/>
        <w:ind w:firstLine="482" w:firstLineChars="200"/>
        <w:jc w:val="both"/>
        <w:rPr>
          <w:rFonts w:hint="eastAsia" w:asciiTheme="minorEastAsia" w:hAnsiTheme="minorEastAsia" w:eastAsiaTheme="minorEastAsia" w:cstheme="minorEastAsia"/>
          <w:b/>
          <w:color w:val="auto"/>
          <w:sz w:val="24"/>
          <w:szCs w:val="24"/>
        </w:rPr>
      </w:pPr>
      <w:r>
        <w:rPr>
          <w:rFonts w:hint="eastAsia" w:asciiTheme="minorEastAsia" w:hAnsiTheme="minorEastAsia" w:eastAsiaTheme="minorEastAsia" w:cstheme="minorEastAsia"/>
          <w:b/>
          <w:color w:val="auto"/>
          <w:sz w:val="24"/>
          <w:szCs w:val="24"/>
        </w:rPr>
        <w:t>2、法定代表人/单位负责人直接参与询价并签署响应文件时才须提供；</w:t>
      </w:r>
    </w:p>
    <w:p>
      <w:pPr>
        <w:spacing w:before="80" w:after="80" w:line="360" w:lineRule="auto"/>
        <w:ind w:firstLine="482" w:firstLineChars="200"/>
        <w:jc w:val="both"/>
        <w:rPr>
          <w:rFonts w:hint="eastAsia" w:asciiTheme="minorEastAsia" w:hAnsiTheme="minorEastAsia" w:eastAsiaTheme="minorEastAsia" w:cstheme="minorEastAsia"/>
          <w:b/>
          <w:color w:val="auto"/>
          <w:sz w:val="24"/>
          <w:szCs w:val="24"/>
        </w:rPr>
      </w:pPr>
      <w:r>
        <w:rPr>
          <w:rFonts w:hint="eastAsia" w:asciiTheme="minorEastAsia" w:hAnsiTheme="minorEastAsia" w:eastAsiaTheme="minorEastAsia" w:cstheme="minorEastAsia"/>
          <w:b/>
          <w:color w:val="auto"/>
          <w:sz w:val="24"/>
          <w:szCs w:val="24"/>
        </w:rPr>
        <w:t>3、应附法定代表人/单位负责人身份证（正反面）复印件；（提供身份证有困难的，也可提供户口本或军官证或护照等身份证明材料）</w:t>
      </w:r>
    </w:p>
    <w:p>
      <w:pPr>
        <w:spacing w:before="80" w:after="80" w:line="360" w:lineRule="auto"/>
        <w:ind w:firstLine="480" w:firstLineChars="200"/>
        <w:jc w:val="both"/>
        <w:rPr>
          <w:rFonts w:hint="eastAsia" w:asciiTheme="minorEastAsia" w:hAnsiTheme="minorEastAsia" w:eastAsiaTheme="minorEastAsia" w:cstheme="minorEastAsia"/>
          <w:color w:val="auto"/>
          <w:sz w:val="24"/>
          <w:szCs w:val="24"/>
        </w:rPr>
      </w:pPr>
    </w:p>
    <w:p>
      <w:pPr>
        <w:spacing w:line="36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 xml:space="preserve"> </w:t>
      </w:r>
    </w:p>
    <w:p>
      <w:pPr>
        <w:spacing w:line="36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br w:type="page"/>
      </w:r>
    </w:p>
    <w:p>
      <w:pPr>
        <w:pStyle w:val="52"/>
        <w:numPr>
          <w:ilvl w:val="0"/>
          <w:numId w:val="1"/>
        </w:numPr>
        <w:snapToGrid w:val="0"/>
        <w:spacing w:line="360" w:lineRule="auto"/>
        <w:ind w:firstLine="3614" w:firstLineChars="1200"/>
        <w:jc w:val="both"/>
        <w:rPr>
          <w:rFonts w:hint="eastAsia" w:asciiTheme="minorEastAsia" w:hAnsiTheme="minorEastAsia" w:eastAsiaTheme="minorEastAsia" w:cstheme="minorEastAsia"/>
          <w:b/>
          <w:bCs/>
          <w:iCs/>
          <w:color w:val="auto"/>
          <w:sz w:val="30"/>
          <w:szCs w:val="30"/>
        </w:rPr>
        <w:sectPr>
          <w:footerReference r:id="rId6" w:type="default"/>
          <w:type w:val="continuous"/>
          <w:pgSz w:w="11906" w:h="16838"/>
          <w:pgMar w:top="1440" w:right="1800" w:bottom="1440" w:left="1800" w:header="851" w:footer="992" w:gutter="0"/>
          <w:pgNumType w:start="1"/>
          <w:cols w:space="720" w:num="1"/>
          <w:docGrid w:type="lines" w:linePitch="312" w:charSpace="0"/>
        </w:sectPr>
      </w:pPr>
    </w:p>
    <w:p>
      <w:pPr>
        <w:pStyle w:val="52"/>
        <w:numPr>
          <w:ilvl w:val="0"/>
          <w:numId w:val="0"/>
        </w:numPr>
        <w:snapToGrid w:val="0"/>
        <w:spacing w:line="360" w:lineRule="auto"/>
        <w:jc w:val="center"/>
        <w:rPr>
          <w:rFonts w:hint="eastAsia" w:asciiTheme="minorEastAsia" w:hAnsiTheme="minorEastAsia" w:eastAsiaTheme="minorEastAsia" w:cstheme="minorEastAsia"/>
          <w:b/>
          <w:bCs/>
          <w:iCs/>
          <w:color w:val="auto"/>
          <w:sz w:val="30"/>
          <w:szCs w:val="30"/>
        </w:rPr>
      </w:pPr>
      <w:r>
        <w:rPr>
          <w:rFonts w:hint="eastAsia" w:asciiTheme="minorEastAsia" w:hAnsiTheme="minorEastAsia" w:eastAsiaTheme="minorEastAsia" w:cstheme="minorEastAsia"/>
          <w:b/>
          <w:bCs/>
          <w:iCs/>
          <w:color w:val="auto"/>
          <w:sz w:val="30"/>
          <w:szCs w:val="30"/>
          <w:lang w:val="en-US" w:eastAsia="zh-CN"/>
        </w:rPr>
        <w:t>3、</w:t>
      </w:r>
      <w:r>
        <w:rPr>
          <w:rFonts w:hint="eastAsia" w:asciiTheme="minorEastAsia" w:hAnsiTheme="minorEastAsia" w:eastAsiaTheme="minorEastAsia" w:cstheme="minorEastAsia"/>
          <w:b/>
          <w:bCs/>
          <w:iCs/>
          <w:color w:val="auto"/>
          <w:sz w:val="30"/>
          <w:szCs w:val="30"/>
        </w:rPr>
        <w:t>报价函</w:t>
      </w:r>
    </w:p>
    <w:p>
      <w:pPr>
        <w:pStyle w:val="52"/>
        <w:numPr>
          <w:ilvl w:val="0"/>
          <w:numId w:val="0"/>
        </w:numPr>
        <w:snapToGrid w:val="0"/>
        <w:spacing w:line="360" w:lineRule="auto"/>
        <w:jc w:val="both"/>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项目名称：</w:t>
      </w:r>
      <w:r>
        <w:rPr>
          <w:rFonts w:hint="eastAsia" w:asciiTheme="minorEastAsia" w:hAnsiTheme="minorEastAsia" w:eastAsiaTheme="minorEastAsia" w:cstheme="minorEastAsia"/>
          <w:color w:val="auto"/>
          <w:sz w:val="24"/>
          <w:szCs w:val="24"/>
        </w:rPr>
        <w:t>成都市成华区人民医院</w:t>
      </w:r>
      <w:r>
        <w:rPr>
          <w:rFonts w:hint="eastAsia" w:asciiTheme="minorEastAsia" w:hAnsiTheme="minorEastAsia" w:eastAsiaTheme="minorEastAsia" w:cstheme="minorEastAsia"/>
          <w:color w:val="auto"/>
          <w:sz w:val="24"/>
          <w:szCs w:val="24"/>
          <w:lang w:eastAsia="zh-CN"/>
        </w:rPr>
        <w:t>摆渡车服务采购项目</w:t>
      </w:r>
    </w:p>
    <w:tbl>
      <w:tblPr>
        <w:tblStyle w:val="22"/>
        <w:tblW w:w="142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1396"/>
        <w:gridCol w:w="775"/>
        <w:gridCol w:w="3137"/>
        <w:gridCol w:w="2875"/>
        <w:gridCol w:w="3116"/>
        <w:gridCol w:w="293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exact"/>
        </w:trPr>
        <w:tc>
          <w:tcPr>
            <w:tcW w:w="1396"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52"/>
              <w:numPr>
                <w:ilvl w:val="0"/>
                <w:numId w:val="0"/>
              </w:numPr>
              <w:snapToGrid w:val="0"/>
              <w:spacing w:line="360" w:lineRule="auto"/>
              <w:jc w:val="center"/>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车型</w:t>
            </w:r>
          </w:p>
        </w:tc>
        <w:tc>
          <w:tcPr>
            <w:tcW w:w="775" w:type="dxa"/>
            <w:tcBorders>
              <w:top w:val="single" w:color="auto" w:sz="4" w:space="0"/>
              <w:left w:val="nil"/>
              <w:bottom w:val="single" w:color="auto" w:sz="4" w:space="0"/>
              <w:right w:val="single" w:color="auto" w:sz="4" w:space="0"/>
            </w:tcBorders>
            <w:shd w:val="clear" w:color="auto" w:fill="auto"/>
            <w:noWrap/>
            <w:vAlign w:val="center"/>
          </w:tcPr>
          <w:p>
            <w:pPr>
              <w:pStyle w:val="52"/>
              <w:numPr>
                <w:ilvl w:val="0"/>
                <w:numId w:val="0"/>
              </w:numPr>
              <w:snapToGrid w:val="0"/>
              <w:spacing w:line="360" w:lineRule="auto"/>
              <w:jc w:val="center"/>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数量</w:t>
            </w:r>
          </w:p>
        </w:tc>
        <w:tc>
          <w:tcPr>
            <w:tcW w:w="12066" w:type="dxa"/>
            <w:gridSpan w:val="4"/>
            <w:tcBorders>
              <w:top w:val="single" w:color="auto" w:sz="4" w:space="0"/>
              <w:left w:val="nil"/>
              <w:bottom w:val="single" w:color="auto" w:sz="4" w:space="0"/>
              <w:right w:val="single" w:color="auto" w:sz="4" w:space="0"/>
            </w:tcBorders>
            <w:shd w:val="clear" w:color="auto" w:fill="auto"/>
            <w:noWrap/>
            <w:vAlign w:val="center"/>
          </w:tcPr>
          <w:p>
            <w:pPr>
              <w:pStyle w:val="52"/>
              <w:numPr>
                <w:ilvl w:val="0"/>
                <w:numId w:val="0"/>
              </w:numPr>
              <w:snapToGrid w:val="0"/>
              <w:spacing w:line="360" w:lineRule="auto"/>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限高单价（元）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exact"/>
        </w:trPr>
        <w:tc>
          <w:tcPr>
            <w:tcW w:w="1396" w:type="dxa"/>
            <w:vMerge w:val="restart"/>
            <w:tcBorders>
              <w:top w:val="single" w:color="auto" w:sz="4" w:space="0"/>
              <w:left w:val="single" w:color="auto" w:sz="4" w:space="0"/>
              <w:right w:val="single" w:color="auto" w:sz="4" w:space="0"/>
            </w:tcBorders>
            <w:shd w:val="clear" w:color="auto" w:fill="auto"/>
            <w:noWrap/>
            <w:vAlign w:val="center"/>
          </w:tcPr>
          <w:p>
            <w:pPr>
              <w:pStyle w:val="52"/>
              <w:numPr>
                <w:ilvl w:val="0"/>
                <w:numId w:val="0"/>
              </w:numPr>
              <w:snapToGrid w:val="0"/>
              <w:spacing w:line="360" w:lineRule="auto"/>
              <w:jc w:val="center"/>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中型客车</w:t>
            </w:r>
          </w:p>
        </w:tc>
        <w:tc>
          <w:tcPr>
            <w:tcW w:w="775" w:type="dxa"/>
            <w:vMerge w:val="restart"/>
            <w:tcBorders>
              <w:top w:val="single" w:color="auto" w:sz="4" w:space="0"/>
              <w:left w:val="nil"/>
              <w:right w:val="single" w:color="auto" w:sz="4" w:space="0"/>
            </w:tcBorders>
            <w:shd w:val="clear" w:color="auto" w:fill="auto"/>
            <w:noWrap/>
            <w:vAlign w:val="center"/>
          </w:tcPr>
          <w:p>
            <w:pPr>
              <w:pStyle w:val="52"/>
              <w:numPr>
                <w:ilvl w:val="0"/>
                <w:numId w:val="0"/>
              </w:numPr>
              <w:snapToGrid w:val="0"/>
              <w:spacing w:line="360" w:lineRule="auto"/>
              <w:jc w:val="center"/>
              <w:rPr>
                <w:rFonts w:hint="default"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1</w:t>
            </w:r>
          </w:p>
        </w:tc>
        <w:tc>
          <w:tcPr>
            <w:tcW w:w="3137" w:type="dxa"/>
            <w:tcBorders>
              <w:top w:val="single" w:color="auto" w:sz="4" w:space="0"/>
              <w:left w:val="nil"/>
              <w:bottom w:val="single" w:color="auto" w:sz="4" w:space="0"/>
              <w:right w:val="single" w:color="auto" w:sz="4" w:space="0"/>
            </w:tcBorders>
            <w:shd w:val="clear" w:color="auto" w:fill="auto"/>
            <w:noWrap/>
            <w:vAlign w:val="center"/>
          </w:tcPr>
          <w:p>
            <w:pPr>
              <w:pStyle w:val="52"/>
              <w:numPr>
                <w:ilvl w:val="0"/>
                <w:numId w:val="0"/>
              </w:numPr>
              <w:snapToGrid w:val="0"/>
              <w:spacing w:line="360" w:lineRule="auto"/>
              <w:jc w:val="left"/>
              <w:rPr>
                <w:rFonts w:hint="eastAsia" w:asciiTheme="minorEastAsia" w:hAnsiTheme="minorEastAsia" w:eastAsiaTheme="minorEastAsia" w:cstheme="minorEastAsia"/>
                <w:color w:val="auto"/>
                <w:sz w:val="24"/>
                <w:szCs w:val="24"/>
                <w:lang w:val="en-US"/>
              </w:rPr>
            </w:pPr>
            <w:bookmarkStart w:id="12" w:name="OLE_LINK1"/>
            <w:r>
              <w:rPr>
                <w:rFonts w:hint="eastAsia" w:asciiTheme="minorEastAsia" w:hAnsiTheme="minorEastAsia" w:eastAsiaTheme="minorEastAsia" w:cstheme="minorEastAsia"/>
                <w:color w:val="auto"/>
                <w:sz w:val="24"/>
                <w:szCs w:val="24"/>
                <w:lang w:val="en-US" w:eastAsia="zh-CN"/>
              </w:rPr>
              <w:t>包车限高价</w:t>
            </w:r>
            <w:bookmarkEnd w:id="12"/>
            <w:r>
              <w:rPr>
                <w:rFonts w:hint="eastAsia" w:asciiTheme="minorEastAsia" w:hAnsiTheme="minorEastAsia" w:eastAsiaTheme="minorEastAsia" w:cstheme="minorEastAsia"/>
                <w:color w:val="auto"/>
                <w:sz w:val="24"/>
                <w:szCs w:val="24"/>
                <w:lang w:val="en-US" w:eastAsia="zh-CN"/>
              </w:rPr>
              <w:t>（≥18趟/天）</w:t>
            </w:r>
          </w:p>
        </w:tc>
        <w:tc>
          <w:tcPr>
            <w:tcW w:w="2875" w:type="dxa"/>
            <w:tcBorders>
              <w:top w:val="single" w:color="auto" w:sz="4" w:space="0"/>
              <w:left w:val="nil"/>
              <w:bottom w:val="single" w:color="auto" w:sz="4" w:space="0"/>
              <w:right w:val="single" w:color="auto" w:sz="4" w:space="0"/>
            </w:tcBorders>
            <w:shd w:val="clear" w:color="auto" w:fill="auto"/>
            <w:noWrap/>
            <w:vAlign w:val="center"/>
          </w:tcPr>
          <w:p>
            <w:pPr>
              <w:pStyle w:val="52"/>
              <w:numPr>
                <w:ilvl w:val="0"/>
                <w:numId w:val="0"/>
              </w:numPr>
              <w:snapToGrid w:val="0"/>
              <w:spacing w:line="360" w:lineRule="auto"/>
              <w:jc w:val="left"/>
              <w:rPr>
                <w:rFonts w:hint="eastAsia" w:asciiTheme="minorEastAsia" w:hAnsiTheme="minorEastAsia" w:eastAsiaTheme="minorEastAsia" w:cstheme="minorEastAsia"/>
                <w:color w:val="auto"/>
                <w:sz w:val="24"/>
                <w:szCs w:val="24"/>
                <w:lang w:val="en-US" w:eastAsia="zh-CN" w:bidi="ar-SA"/>
              </w:rPr>
            </w:pPr>
            <w:r>
              <w:rPr>
                <w:rFonts w:hint="eastAsia" w:asciiTheme="minorEastAsia" w:hAnsiTheme="minorEastAsia" w:eastAsiaTheme="minorEastAsia" w:cstheme="minorEastAsia"/>
                <w:color w:val="auto"/>
                <w:sz w:val="24"/>
                <w:szCs w:val="24"/>
                <w:lang w:val="en-US" w:eastAsia="zh-CN"/>
              </w:rPr>
              <w:t>包车报价（≥18趟/天）</w:t>
            </w:r>
          </w:p>
        </w:tc>
        <w:tc>
          <w:tcPr>
            <w:tcW w:w="3116" w:type="dxa"/>
            <w:tcBorders>
              <w:top w:val="single" w:color="auto" w:sz="4" w:space="0"/>
              <w:left w:val="nil"/>
              <w:bottom w:val="single" w:color="auto" w:sz="4" w:space="0"/>
              <w:right w:val="single" w:color="auto" w:sz="4" w:space="0"/>
            </w:tcBorders>
            <w:shd w:val="clear" w:color="auto" w:fill="auto"/>
            <w:noWrap/>
            <w:vAlign w:val="center"/>
          </w:tcPr>
          <w:p>
            <w:pPr>
              <w:pStyle w:val="52"/>
              <w:numPr>
                <w:ilvl w:val="0"/>
                <w:numId w:val="0"/>
              </w:numPr>
              <w:snapToGrid w:val="0"/>
              <w:spacing w:line="360" w:lineRule="auto"/>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按趟限高价（≥10趟/天）</w:t>
            </w:r>
          </w:p>
        </w:tc>
        <w:tc>
          <w:tcPr>
            <w:tcW w:w="2938" w:type="dxa"/>
            <w:tcBorders>
              <w:top w:val="single" w:color="auto" w:sz="4" w:space="0"/>
              <w:left w:val="nil"/>
              <w:bottom w:val="single" w:color="auto" w:sz="4" w:space="0"/>
              <w:right w:val="single" w:color="auto" w:sz="4" w:space="0"/>
            </w:tcBorders>
            <w:shd w:val="clear" w:color="auto" w:fill="auto"/>
            <w:noWrap/>
            <w:vAlign w:val="center"/>
          </w:tcPr>
          <w:p>
            <w:pPr>
              <w:keepNext w:val="0"/>
              <w:keepLines w:val="0"/>
              <w:widowControl/>
              <w:suppressLineNumbers w:val="0"/>
              <w:autoSpaceDE w:val="0"/>
              <w:autoSpaceDN/>
              <w:spacing w:before="0" w:beforeAutospacing="0" w:after="0" w:afterAutospacing="0" w:line="360" w:lineRule="auto"/>
              <w:ind w:right="0"/>
              <w:jc w:val="left"/>
              <w:rPr>
                <w:rFonts w:hint="eastAsia" w:asciiTheme="minorEastAsia" w:hAnsiTheme="minorEastAsia" w:eastAsiaTheme="minorEastAsia" w:cstheme="minorEastAsia"/>
                <w:b w:val="0"/>
                <w:bCs/>
                <w:color w:val="auto"/>
                <w:kern w:val="0"/>
                <w:sz w:val="24"/>
                <w:szCs w:val="24"/>
                <w:lang w:val="en-US" w:eastAsia="zh-CN" w:bidi="ar-SA"/>
              </w:rPr>
            </w:pPr>
            <w:r>
              <w:rPr>
                <w:rFonts w:hint="eastAsia" w:asciiTheme="minorEastAsia" w:hAnsiTheme="minorEastAsia" w:eastAsiaTheme="minorEastAsia" w:cstheme="minorEastAsia"/>
                <w:color w:val="auto"/>
                <w:sz w:val="24"/>
                <w:szCs w:val="24"/>
                <w:lang w:val="en-US" w:eastAsia="zh-CN"/>
              </w:rPr>
              <w:t>按趟报价（≥10趟/天）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exact"/>
        </w:trPr>
        <w:tc>
          <w:tcPr>
            <w:tcW w:w="1396" w:type="dxa"/>
            <w:vMerge w:val="continue"/>
            <w:tcBorders>
              <w:left w:val="single" w:color="auto" w:sz="4" w:space="0"/>
              <w:bottom w:val="single" w:color="auto" w:sz="4" w:space="0"/>
              <w:right w:val="single" w:color="auto" w:sz="4" w:space="0"/>
            </w:tcBorders>
            <w:shd w:val="clear" w:color="auto" w:fill="auto"/>
            <w:noWrap/>
            <w:vAlign w:val="center"/>
          </w:tcPr>
          <w:p>
            <w:pPr>
              <w:pStyle w:val="52"/>
              <w:numPr>
                <w:ilvl w:val="0"/>
                <w:numId w:val="0"/>
              </w:numPr>
              <w:snapToGrid w:val="0"/>
              <w:spacing w:line="360" w:lineRule="auto"/>
              <w:jc w:val="center"/>
              <w:rPr>
                <w:rFonts w:hint="eastAsia" w:asciiTheme="minorEastAsia" w:hAnsiTheme="minorEastAsia" w:eastAsiaTheme="minorEastAsia" w:cstheme="minorEastAsia"/>
                <w:color w:val="auto"/>
                <w:sz w:val="24"/>
                <w:szCs w:val="24"/>
                <w:lang w:val="en-US" w:eastAsia="zh-CN"/>
              </w:rPr>
            </w:pPr>
          </w:p>
        </w:tc>
        <w:tc>
          <w:tcPr>
            <w:tcW w:w="775" w:type="dxa"/>
            <w:vMerge w:val="continue"/>
            <w:tcBorders>
              <w:left w:val="nil"/>
              <w:bottom w:val="single" w:color="auto" w:sz="4" w:space="0"/>
              <w:right w:val="single" w:color="auto" w:sz="4" w:space="0"/>
            </w:tcBorders>
            <w:shd w:val="clear" w:color="auto" w:fill="auto"/>
            <w:noWrap/>
            <w:vAlign w:val="center"/>
          </w:tcPr>
          <w:p>
            <w:pPr>
              <w:pStyle w:val="52"/>
              <w:numPr>
                <w:ilvl w:val="0"/>
                <w:numId w:val="0"/>
              </w:numPr>
              <w:snapToGrid w:val="0"/>
              <w:spacing w:line="360" w:lineRule="auto"/>
              <w:jc w:val="center"/>
              <w:rPr>
                <w:rFonts w:hint="eastAsia" w:asciiTheme="minorEastAsia" w:hAnsiTheme="minorEastAsia" w:eastAsiaTheme="minorEastAsia" w:cstheme="minorEastAsia"/>
                <w:color w:val="auto"/>
                <w:sz w:val="24"/>
                <w:szCs w:val="24"/>
                <w:lang w:val="en-US" w:eastAsia="zh-CN"/>
              </w:rPr>
            </w:pPr>
          </w:p>
        </w:tc>
        <w:tc>
          <w:tcPr>
            <w:tcW w:w="3137" w:type="dxa"/>
            <w:tcBorders>
              <w:top w:val="single" w:color="auto" w:sz="4" w:space="0"/>
              <w:left w:val="nil"/>
              <w:bottom w:val="single" w:color="auto" w:sz="4" w:space="0"/>
              <w:right w:val="single" w:color="auto" w:sz="4" w:space="0"/>
            </w:tcBorders>
            <w:shd w:val="clear" w:color="auto" w:fill="auto"/>
            <w:noWrap/>
            <w:vAlign w:val="center"/>
          </w:tcPr>
          <w:p>
            <w:pPr>
              <w:pStyle w:val="52"/>
              <w:numPr>
                <w:ilvl w:val="0"/>
                <w:numId w:val="0"/>
              </w:numPr>
              <w:snapToGrid w:val="0"/>
              <w:spacing w:line="360" w:lineRule="auto"/>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1280元/车/天</w:t>
            </w:r>
          </w:p>
        </w:tc>
        <w:tc>
          <w:tcPr>
            <w:tcW w:w="2875" w:type="dxa"/>
            <w:tcBorders>
              <w:top w:val="single" w:color="auto" w:sz="4" w:space="0"/>
              <w:left w:val="nil"/>
              <w:bottom w:val="single" w:color="auto" w:sz="4" w:space="0"/>
              <w:right w:val="single" w:color="auto" w:sz="4" w:space="0"/>
            </w:tcBorders>
            <w:shd w:val="clear" w:color="auto" w:fill="auto"/>
            <w:noWrap/>
            <w:vAlign w:val="center"/>
          </w:tcPr>
          <w:p>
            <w:pPr>
              <w:pStyle w:val="52"/>
              <w:numPr>
                <w:ilvl w:val="0"/>
                <w:numId w:val="0"/>
              </w:numPr>
              <w:snapToGrid w:val="0"/>
              <w:spacing w:line="360" w:lineRule="auto"/>
              <w:ind w:left="0" w:leftChars="0" w:firstLine="0" w:firstLineChars="0"/>
              <w:jc w:val="left"/>
              <w:rPr>
                <w:rFonts w:hint="eastAsia" w:asciiTheme="minorEastAsia" w:hAnsiTheme="minorEastAsia" w:eastAsiaTheme="minorEastAsia" w:cstheme="minorEastAsia"/>
                <w:color w:val="auto"/>
                <w:sz w:val="24"/>
                <w:szCs w:val="24"/>
                <w:lang w:val="en-US" w:eastAsia="zh-CN" w:bidi="ar-SA"/>
              </w:rPr>
            </w:pPr>
          </w:p>
        </w:tc>
        <w:tc>
          <w:tcPr>
            <w:tcW w:w="3116" w:type="dxa"/>
            <w:tcBorders>
              <w:top w:val="single" w:color="auto" w:sz="4" w:space="0"/>
              <w:left w:val="nil"/>
              <w:bottom w:val="single" w:color="auto" w:sz="4" w:space="0"/>
              <w:right w:val="single" w:color="auto" w:sz="4" w:space="0"/>
            </w:tcBorders>
            <w:shd w:val="clear" w:color="auto" w:fill="auto"/>
            <w:noWrap/>
            <w:vAlign w:val="center"/>
          </w:tcPr>
          <w:p>
            <w:pPr>
              <w:pStyle w:val="52"/>
              <w:numPr>
                <w:ilvl w:val="0"/>
                <w:numId w:val="0"/>
              </w:numPr>
              <w:snapToGrid w:val="0"/>
              <w:spacing w:line="360" w:lineRule="auto"/>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72元/趟</w:t>
            </w:r>
          </w:p>
        </w:tc>
        <w:tc>
          <w:tcPr>
            <w:tcW w:w="2938" w:type="dxa"/>
            <w:tcBorders>
              <w:top w:val="single" w:color="auto" w:sz="4" w:space="0"/>
              <w:left w:val="nil"/>
              <w:bottom w:val="single" w:color="auto" w:sz="4" w:space="0"/>
              <w:right w:val="single" w:color="auto" w:sz="4" w:space="0"/>
            </w:tcBorders>
            <w:shd w:val="clear" w:color="auto" w:fill="auto"/>
            <w:noWrap/>
            <w:vAlign w:val="center"/>
          </w:tcPr>
          <w:p>
            <w:pPr>
              <w:keepNext w:val="0"/>
              <w:keepLines w:val="0"/>
              <w:widowControl/>
              <w:suppressLineNumbers w:val="0"/>
              <w:autoSpaceDE w:val="0"/>
              <w:autoSpaceDN/>
              <w:spacing w:before="0" w:beforeAutospacing="0" w:after="0" w:afterAutospacing="0" w:line="360" w:lineRule="auto"/>
              <w:ind w:right="0"/>
              <w:jc w:val="left"/>
              <w:rPr>
                <w:rFonts w:hint="eastAsia" w:asciiTheme="minorEastAsia" w:hAnsiTheme="minorEastAsia" w:eastAsiaTheme="minorEastAsia" w:cstheme="minorEastAsia"/>
                <w:b w:val="0"/>
                <w:bCs/>
                <w:color w:val="auto"/>
                <w:kern w:val="0"/>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396" w:type="dxa"/>
            <w:vMerge w:val="restart"/>
            <w:tcBorders>
              <w:top w:val="single" w:color="auto" w:sz="4" w:space="0"/>
              <w:left w:val="single" w:color="auto" w:sz="4" w:space="0"/>
              <w:right w:val="single" w:color="auto" w:sz="4" w:space="0"/>
            </w:tcBorders>
            <w:shd w:val="clear" w:color="auto" w:fill="auto"/>
            <w:noWrap/>
            <w:vAlign w:val="center"/>
          </w:tcPr>
          <w:p>
            <w:pPr>
              <w:pStyle w:val="52"/>
              <w:numPr>
                <w:ilvl w:val="0"/>
                <w:numId w:val="0"/>
              </w:numPr>
              <w:snapToGrid w:val="0"/>
              <w:spacing w:line="360" w:lineRule="auto"/>
              <w:jc w:val="center"/>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大型客车</w:t>
            </w:r>
          </w:p>
        </w:tc>
        <w:tc>
          <w:tcPr>
            <w:tcW w:w="775" w:type="dxa"/>
            <w:vMerge w:val="restart"/>
            <w:tcBorders>
              <w:top w:val="single" w:color="auto" w:sz="4" w:space="0"/>
              <w:left w:val="nil"/>
              <w:right w:val="single" w:color="auto" w:sz="4" w:space="0"/>
            </w:tcBorders>
            <w:shd w:val="clear" w:color="auto" w:fill="auto"/>
            <w:noWrap/>
            <w:vAlign w:val="center"/>
          </w:tcPr>
          <w:p>
            <w:pPr>
              <w:pStyle w:val="52"/>
              <w:numPr>
                <w:ilvl w:val="0"/>
                <w:numId w:val="0"/>
              </w:numPr>
              <w:snapToGrid w:val="0"/>
              <w:spacing w:line="360" w:lineRule="auto"/>
              <w:jc w:val="center"/>
              <w:rPr>
                <w:rFonts w:hint="default"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1</w:t>
            </w:r>
          </w:p>
        </w:tc>
        <w:tc>
          <w:tcPr>
            <w:tcW w:w="3137" w:type="dxa"/>
            <w:tcBorders>
              <w:top w:val="single" w:color="auto" w:sz="4" w:space="0"/>
              <w:left w:val="nil"/>
              <w:bottom w:val="single" w:color="auto" w:sz="4" w:space="0"/>
              <w:right w:val="single" w:color="auto" w:sz="4" w:space="0"/>
            </w:tcBorders>
            <w:shd w:val="clear" w:color="auto" w:fill="auto"/>
            <w:noWrap/>
            <w:vAlign w:val="center"/>
          </w:tcPr>
          <w:p>
            <w:pPr>
              <w:pStyle w:val="52"/>
              <w:numPr>
                <w:ilvl w:val="0"/>
                <w:numId w:val="0"/>
              </w:numPr>
              <w:snapToGrid w:val="0"/>
              <w:spacing w:line="360" w:lineRule="auto"/>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包车限高价（≥18趟/天）</w:t>
            </w:r>
          </w:p>
        </w:tc>
        <w:tc>
          <w:tcPr>
            <w:tcW w:w="2875" w:type="dxa"/>
            <w:tcBorders>
              <w:top w:val="single" w:color="auto" w:sz="4" w:space="0"/>
              <w:left w:val="nil"/>
              <w:bottom w:val="single" w:color="auto" w:sz="4" w:space="0"/>
              <w:right w:val="single" w:color="auto" w:sz="4" w:space="0"/>
            </w:tcBorders>
            <w:shd w:val="clear" w:color="auto" w:fill="auto"/>
            <w:noWrap/>
            <w:vAlign w:val="center"/>
          </w:tcPr>
          <w:p>
            <w:pPr>
              <w:pStyle w:val="52"/>
              <w:numPr>
                <w:ilvl w:val="0"/>
                <w:numId w:val="0"/>
              </w:numPr>
              <w:snapToGrid w:val="0"/>
              <w:spacing w:line="360" w:lineRule="auto"/>
              <w:jc w:val="left"/>
              <w:rPr>
                <w:rFonts w:hint="eastAsia" w:asciiTheme="minorEastAsia" w:hAnsiTheme="minorEastAsia" w:eastAsiaTheme="minorEastAsia" w:cstheme="minorEastAsia"/>
                <w:color w:val="auto"/>
                <w:sz w:val="24"/>
                <w:szCs w:val="24"/>
                <w:lang w:val="en-US" w:eastAsia="zh-CN" w:bidi="ar-SA"/>
              </w:rPr>
            </w:pPr>
            <w:r>
              <w:rPr>
                <w:rFonts w:hint="eastAsia" w:asciiTheme="minorEastAsia" w:hAnsiTheme="minorEastAsia" w:eastAsiaTheme="minorEastAsia" w:cstheme="minorEastAsia"/>
                <w:color w:val="auto"/>
                <w:sz w:val="24"/>
                <w:szCs w:val="24"/>
                <w:lang w:val="en-US" w:eastAsia="zh-CN"/>
              </w:rPr>
              <w:t>包车报价（≥18趟/天）</w:t>
            </w:r>
          </w:p>
        </w:tc>
        <w:tc>
          <w:tcPr>
            <w:tcW w:w="3116" w:type="dxa"/>
            <w:tcBorders>
              <w:top w:val="single" w:color="auto" w:sz="4" w:space="0"/>
              <w:left w:val="nil"/>
              <w:bottom w:val="single" w:color="auto" w:sz="4" w:space="0"/>
              <w:right w:val="single" w:color="auto" w:sz="4" w:space="0"/>
            </w:tcBorders>
            <w:shd w:val="clear" w:color="auto" w:fill="auto"/>
            <w:noWrap/>
            <w:vAlign w:val="center"/>
          </w:tcPr>
          <w:p>
            <w:pPr>
              <w:pStyle w:val="52"/>
              <w:numPr>
                <w:ilvl w:val="0"/>
                <w:numId w:val="0"/>
              </w:numPr>
              <w:snapToGrid w:val="0"/>
              <w:spacing w:line="360" w:lineRule="auto"/>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按趟限高价（≥10趟/天）</w:t>
            </w:r>
          </w:p>
        </w:tc>
        <w:tc>
          <w:tcPr>
            <w:tcW w:w="2938" w:type="dxa"/>
            <w:tcBorders>
              <w:top w:val="single" w:color="auto" w:sz="4" w:space="0"/>
              <w:left w:val="nil"/>
              <w:bottom w:val="single" w:color="auto" w:sz="4" w:space="0"/>
              <w:right w:val="single" w:color="auto" w:sz="4" w:space="0"/>
            </w:tcBorders>
            <w:shd w:val="clear" w:color="auto" w:fill="auto"/>
            <w:noWrap/>
            <w:vAlign w:val="center"/>
          </w:tcPr>
          <w:p>
            <w:pPr>
              <w:keepNext w:val="0"/>
              <w:keepLines w:val="0"/>
              <w:widowControl/>
              <w:suppressLineNumbers w:val="0"/>
              <w:autoSpaceDE w:val="0"/>
              <w:autoSpaceDN/>
              <w:spacing w:before="0" w:beforeAutospacing="0" w:after="0" w:afterAutospacing="0" w:line="360" w:lineRule="auto"/>
              <w:ind w:right="0"/>
              <w:jc w:val="left"/>
              <w:rPr>
                <w:rFonts w:hint="eastAsia" w:asciiTheme="minorEastAsia" w:hAnsiTheme="minorEastAsia" w:eastAsiaTheme="minorEastAsia" w:cstheme="minorEastAsia"/>
                <w:b w:val="0"/>
                <w:bCs/>
                <w:color w:val="auto"/>
                <w:kern w:val="0"/>
                <w:sz w:val="24"/>
                <w:szCs w:val="24"/>
                <w:lang w:val="en-US" w:eastAsia="zh-CN" w:bidi="ar-SA"/>
              </w:rPr>
            </w:pPr>
            <w:r>
              <w:rPr>
                <w:rFonts w:hint="eastAsia" w:asciiTheme="minorEastAsia" w:hAnsiTheme="minorEastAsia" w:eastAsiaTheme="minorEastAsia" w:cstheme="minorEastAsia"/>
                <w:color w:val="auto"/>
                <w:sz w:val="24"/>
                <w:szCs w:val="24"/>
                <w:lang w:val="en-US" w:eastAsia="zh-CN"/>
              </w:rPr>
              <w:t>按趟报价（≥10趟/天）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exact"/>
        </w:trPr>
        <w:tc>
          <w:tcPr>
            <w:tcW w:w="1396" w:type="dxa"/>
            <w:vMerge w:val="continue"/>
            <w:tcBorders>
              <w:left w:val="single" w:color="auto" w:sz="4" w:space="0"/>
              <w:bottom w:val="single" w:color="auto" w:sz="4" w:space="0"/>
              <w:right w:val="single" w:color="auto" w:sz="4" w:space="0"/>
            </w:tcBorders>
            <w:shd w:val="clear" w:color="auto" w:fill="auto"/>
            <w:noWrap/>
            <w:vAlign w:val="center"/>
          </w:tcPr>
          <w:p>
            <w:pPr>
              <w:pStyle w:val="52"/>
              <w:numPr>
                <w:ilvl w:val="0"/>
                <w:numId w:val="0"/>
              </w:numPr>
              <w:snapToGrid w:val="0"/>
              <w:spacing w:line="360" w:lineRule="auto"/>
              <w:jc w:val="left"/>
              <w:rPr>
                <w:rFonts w:hint="eastAsia" w:asciiTheme="minorEastAsia" w:hAnsiTheme="minorEastAsia" w:eastAsiaTheme="minorEastAsia" w:cstheme="minorEastAsia"/>
                <w:color w:val="auto"/>
                <w:sz w:val="24"/>
                <w:szCs w:val="24"/>
                <w:lang w:val="en-US" w:eastAsia="zh-CN"/>
              </w:rPr>
            </w:pPr>
          </w:p>
        </w:tc>
        <w:tc>
          <w:tcPr>
            <w:tcW w:w="775" w:type="dxa"/>
            <w:vMerge w:val="continue"/>
            <w:tcBorders>
              <w:left w:val="nil"/>
              <w:bottom w:val="single" w:color="auto" w:sz="4" w:space="0"/>
              <w:right w:val="single" w:color="auto" w:sz="4" w:space="0"/>
            </w:tcBorders>
            <w:shd w:val="clear" w:color="auto" w:fill="auto"/>
            <w:noWrap/>
            <w:vAlign w:val="center"/>
          </w:tcPr>
          <w:p>
            <w:pPr>
              <w:pStyle w:val="52"/>
              <w:numPr>
                <w:ilvl w:val="0"/>
                <w:numId w:val="0"/>
              </w:numPr>
              <w:snapToGrid w:val="0"/>
              <w:spacing w:line="360" w:lineRule="auto"/>
              <w:jc w:val="left"/>
              <w:rPr>
                <w:rFonts w:hint="eastAsia" w:asciiTheme="minorEastAsia" w:hAnsiTheme="minorEastAsia" w:eastAsiaTheme="minorEastAsia" w:cstheme="minorEastAsia"/>
                <w:color w:val="auto"/>
                <w:sz w:val="24"/>
                <w:szCs w:val="24"/>
                <w:lang w:val="en-US" w:eastAsia="zh-CN"/>
              </w:rPr>
            </w:pPr>
          </w:p>
        </w:tc>
        <w:tc>
          <w:tcPr>
            <w:tcW w:w="3137" w:type="dxa"/>
            <w:tcBorders>
              <w:top w:val="single" w:color="auto" w:sz="4" w:space="0"/>
              <w:left w:val="nil"/>
              <w:bottom w:val="single" w:color="auto" w:sz="4" w:space="0"/>
              <w:right w:val="single" w:color="auto" w:sz="4" w:space="0"/>
            </w:tcBorders>
            <w:shd w:val="clear" w:color="auto" w:fill="auto"/>
            <w:noWrap/>
            <w:vAlign w:val="center"/>
          </w:tcPr>
          <w:p>
            <w:pPr>
              <w:pStyle w:val="52"/>
              <w:numPr>
                <w:ilvl w:val="0"/>
                <w:numId w:val="0"/>
              </w:numPr>
              <w:snapToGrid w:val="0"/>
              <w:spacing w:line="360" w:lineRule="auto"/>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1287元/车/天</w:t>
            </w:r>
          </w:p>
        </w:tc>
        <w:tc>
          <w:tcPr>
            <w:tcW w:w="2875" w:type="dxa"/>
            <w:tcBorders>
              <w:top w:val="single" w:color="auto" w:sz="4" w:space="0"/>
              <w:left w:val="nil"/>
              <w:bottom w:val="single" w:color="auto" w:sz="4" w:space="0"/>
              <w:right w:val="single" w:color="auto" w:sz="4" w:space="0"/>
            </w:tcBorders>
            <w:shd w:val="clear" w:color="auto" w:fill="auto"/>
            <w:noWrap/>
            <w:vAlign w:val="center"/>
          </w:tcPr>
          <w:p>
            <w:pPr>
              <w:pStyle w:val="52"/>
              <w:numPr>
                <w:ilvl w:val="0"/>
                <w:numId w:val="0"/>
              </w:numPr>
              <w:snapToGrid w:val="0"/>
              <w:spacing w:line="360" w:lineRule="auto"/>
              <w:jc w:val="left"/>
              <w:rPr>
                <w:rFonts w:hint="eastAsia" w:asciiTheme="minorEastAsia" w:hAnsiTheme="minorEastAsia" w:eastAsiaTheme="minorEastAsia" w:cstheme="minorEastAsia"/>
                <w:color w:val="auto"/>
                <w:sz w:val="24"/>
                <w:szCs w:val="24"/>
                <w:lang w:val="en-US" w:eastAsia="zh-CN"/>
              </w:rPr>
            </w:pPr>
          </w:p>
        </w:tc>
        <w:tc>
          <w:tcPr>
            <w:tcW w:w="3116" w:type="dxa"/>
            <w:tcBorders>
              <w:top w:val="single" w:color="auto" w:sz="4" w:space="0"/>
              <w:left w:val="nil"/>
              <w:bottom w:val="single" w:color="auto" w:sz="4" w:space="0"/>
              <w:right w:val="single" w:color="auto" w:sz="4" w:space="0"/>
            </w:tcBorders>
            <w:shd w:val="clear" w:color="auto" w:fill="auto"/>
            <w:noWrap/>
            <w:vAlign w:val="center"/>
          </w:tcPr>
          <w:p>
            <w:pPr>
              <w:pStyle w:val="52"/>
              <w:numPr>
                <w:ilvl w:val="0"/>
                <w:numId w:val="0"/>
              </w:numPr>
              <w:snapToGrid w:val="0"/>
              <w:spacing w:line="360" w:lineRule="auto"/>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73元/趟</w:t>
            </w:r>
          </w:p>
        </w:tc>
        <w:tc>
          <w:tcPr>
            <w:tcW w:w="2938" w:type="dxa"/>
            <w:tcBorders>
              <w:top w:val="single" w:color="auto" w:sz="4" w:space="0"/>
              <w:left w:val="nil"/>
              <w:bottom w:val="single" w:color="auto" w:sz="4" w:space="0"/>
              <w:right w:val="single" w:color="auto" w:sz="4" w:space="0"/>
            </w:tcBorders>
            <w:shd w:val="clear" w:color="auto" w:fill="auto"/>
            <w:noWrap/>
            <w:vAlign w:val="center"/>
          </w:tcPr>
          <w:p>
            <w:pPr>
              <w:keepNext w:val="0"/>
              <w:keepLines w:val="0"/>
              <w:widowControl/>
              <w:suppressLineNumbers w:val="0"/>
              <w:autoSpaceDE w:val="0"/>
              <w:autoSpaceDN/>
              <w:spacing w:before="0" w:beforeAutospacing="0" w:after="0" w:afterAutospacing="0" w:line="360" w:lineRule="auto"/>
              <w:ind w:right="0"/>
              <w:jc w:val="left"/>
              <w:rPr>
                <w:rFonts w:hint="eastAsia" w:asciiTheme="minorEastAsia" w:hAnsiTheme="minorEastAsia" w:eastAsiaTheme="minorEastAsia" w:cstheme="minorEastAsia"/>
                <w:b w:val="0"/>
                <w:bCs/>
                <w:color w:val="auto"/>
                <w:kern w:val="0"/>
                <w:sz w:val="24"/>
                <w:szCs w:val="24"/>
                <w:lang w:val="en-US" w:eastAsia="zh-CN" w:bidi="ar-SA"/>
              </w:rPr>
            </w:pPr>
          </w:p>
        </w:tc>
      </w:tr>
    </w:tbl>
    <w:p>
      <w:pPr>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bCs/>
          <w:color w:val="auto"/>
          <w:sz w:val="24"/>
          <w:szCs w:val="24"/>
        </w:rPr>
      </w:pPr>
      <w:r>
        <w:rPr>
          <w:rFonts w:hint="eastAsia" w:asciiTheme="minorEastAsia" w:hAnsiTheme="minorEastAsia" w:eastAsiaTheme="minorEastAsia" w:cstheme="minorEastAsia"/>
          <w:bCs/>
          <w:color w:val="auto"/>
          <w:sz w:val="24"/>
          <w:szCs w:val="24"/>
        </w:rPr>
        <w:t>注</w:t>
      </w:r>
      <w:r>
        <w:rPr>
          <w:rFonts w:hint="eastAsia" w:asciiTheme="minorEastAsia" w:hAnsiTheme="minorEastAsia" w:eastAsiaTheme="minorEastAsia" w:cstheme="minorEastAsia"/>
          <w:bCs/>
          <w:color w:val="auto"/>
          <w:sz w:val="24"/>
          <w:szCs w:val="24"/>
          <w:lang w:val="en-US" w:eastAsia="zh-CN"/>
        </w:rPr>
        <w:t>1.</w:t>
      </w:r>
      <w:r>
        <w:rPr>
          <w:rFonts w:hint="eastAsia" w:asciiTheme="minorEastAsia" w:hAnsiTheme="minorEastAsia" w:eastAsiaTheme="minorEastAsia" w:cstheme="minorEastAsia"/>
          <w:bCs/>
          <w:color w:val="auto"/>
          <w:sz w:val="24"/>
          <w:szCs w:val="24"/>
        </w:rPr>
        <w:t>“报价表”为多页的，每页均应加盖</w:t>
      </w:r>
      <w:r>
        <w:rPr>
          <w:rFonts w:hint="eastAsia" w:asciiTheme="minorEastAsia" w:hAnsiTheme="minorEastAsia" w:eastAsiaTheme="minorEastAsia" w:cstheme="minorEastAsia"/>
          <w:bCs/>
          <w:color w:val="auto"/>
          <w:sz w:val="24"/>
          <w:szCs w:val="24"/>
          <w:lang w:val="en-US" w:eastAsia="zh-CN"/>
        </w:rPr>
        <w:t>询价</w:t>
      </w:r>
      <w:r>
        <w:rPr>
          <w:rFonts w:hint="eastAsia" w:asciiTheme="minorEastAsia" w:hAnsiTheme="minorEastAsia" w:eastAsiaTheme="minorEastAsia" w:cstheme="minorEastAsia"/>
          <w:bCs/>
          <w:color w:val="auto"/>
          <w:sz w:val="24"/>
          <w:szCs w:val="24"/>
        </w:rPr>
        <w:t>申请人公章（鲜章）。</w:t>
      </w:r>
    </w:p>
    <w:p>
      <w:pPr>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bCs/>
          <w:color w:val="auto"/>
          <w:sz w:val="24"/>
          <w:szCs w:val="24"/>
        </w:rPr>
      </w:pPr>
      <w:r>
        <w:rPr>
          <w:rFonts w:hint="eastAsia" w:asciiTheme="minorEastAsia" w:hAnsiTheme="minorEastAsia" w:eastAsiaTheme="minorEastAsia" w:cstheme="minorEastAsia"/>
          <w:bCs/>
          <w:color w:val="auto"/>
          <w:sz w:val="24"/>
          <w:szCs w:val="24"/>
          <w:lang w:val="en-US" w:eastAsia="zh-CN"/>
        </w:rPr>
        <w:t>2.</w:t>
      </w:r>
      <w:r>
        <w:rPr>
          <w:rFonts w:hint="eastAsia" w:asciiTheme="minorEastAsia" w:hAnsiTheme="minorEastAsia" w:eastAsiaTheme="minorEastAsia" w:cstheme="minorEastAsia"/>
          <w:bCs/>
          <w:color w:val="auto"/>
          <w:sz w:val="24"/>
          <w:szCs w:val="24"/>
        </w:rPr>
        <w:t>本项目包含中型客车、大型客车两类服务车型，</w:t>
      </w:r>
      <w:r>
        <w:rPr>
          <w:rFonts w:hint="eastAsia" w:asciiTheme="minorEastAsia" w:hAnsiTheme="minorEastAsia" w:eastAsiaTheme="minorEastAsia" w:cstheme="minorEastAsia"/>
          <w:bCs/>
          <w:color w:val="auto"/>
          <w:sz w:val="24"/>
          <w:szCs w:val="24"/>
          <w:lang w:eastAsia="zh-CN"/>
        </w:rPr>
        <w:t>询价申请人</w:t>
      </w:r>
      <w:r>
        <w:rPr>
          <w:rFonts w:hint="eastAsia" w:asciiTheme="minorEastAsia" w:hAnsiTheme="minorEastAsia" w:eastAsiaTheme="minorEastAsia" w:cstheme="minorEastAsia"/>
          <w:bCs/>
          <w:color w:val="auto"/>
          <w:sz w:val="24"/>
          <w:szCs w:val="24"/>
        </w:rPr>
        <w:t>须按</w:t>
      </w:r>
      <w:r>
        <w:rPr>
          <w:rFonts w:hint="eastAsia" w:asciiTheme="minorEastAsia" w:hAnsiTheme="minorEastAsia" w:eastAsiaTheme="minorEastAsia" w:cstheme="minorEastAsia"/>
          <w:bCs/>
          <w:color w:val="auto"/>
          <w:sz w:val="24"/>
          <w:szCs w:val="24"/>
          <w:lang w:eastAsia="zh-CN"/>
        </w:rPr>
        <w:t>询价文件</w:t>
      </w:r>
      <w:r>
        <w:rPr>
          <w:rFonts w:hint="eastAsia" w:asciiTheme="minorEastAsia" w:hAnsiTheme="minorEastAsia" w:eastAsiaTheme="minorEastAsia" w:cstheme="minorEastAsia"/>
          <w:bCs/>
          <w:color w:val="auto"/>
          <w:sz w:val="24"/>
          <w:szCs w:val="24"/>
        </w:rPr>
        <w:t>要求，同时完整填报各车型包车日单价、按趟单价，任意一项漏报、错报、超限价视为无效</w:t>
      </w:r>
      <w:r>
        <w:rPr>
          <w:rFonts w:hint="eastAsia" w:asciiTheme="minorEastAsia" w:hAnsiTheme="minorEastAsia" w:eastAsiaTheme="minorEastAsia" w:cstheme="minorEastAsia"/>
          <w:bCs/>
          <w:color w:val="auto"/>
          <w:sz w:val="24"/>
          <w:szCs w:val="24"/>
          <w:lang w:eastAsia="zh-CN"/>
        </w:rPr>
        <w:t>询价申请</w:t>
      </w:r>
      <w:r>
        <w:rPr>
          <w:rFonts w:hint="eastAsia" w:asciiTheme="minorEastAsia" w:hAnsiTheme="minorEastAsia" w:eastAsiaTheme="minorEastAsia" w:cstheme="minorEastAsia"/>
          <w:bCs/>
          <w:color w:val="auto"/>
          <w:sz w:val="24"/>
          <w:szCs w:val="24"/>
        </w:rPr>
        <w:t>。</w:t>
      </w:r>
    </w:p>
    <w:p>
      <w:pPr>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bCs/>
          <w:color w:val="auto"/>
          <w:sz w:val="24"/>
          <w:szCs w:val="24"/>
        </w:rPr>
      </w:pPr>
      <w:r>
        <w:rPr>
          <w:rFonts w:hint="eastAsia" w:asciiTheme="minorEastAsia" w:hAnsiTheme="minorEastAsia" w:eastAsiaTheme="minorEastAsia" w:cstheme="minorEastAsia"/>
          <w:bCs/>
          <w:color w:val="auto"/>
          <w:sz w:val="24"/>
          <w:szCs w:val="24"/>
          <w:lang w:val="en-US" w:eastAsia="zh-CN"/>
        </w:rPr>
        <w:t>4.</w:t>
      </w:r>
      <w:r>
        <w:rPr>
          <w:rFonts w:hint="eastAsia" w:asciiTheme="minorEastAsia" w:hAnsiTheme="minorEastAsia" w:eastAsiaTheme="minorEastAsia" w:cstheme="minorEastAsia"/>
          <w:bCs/>
          <w:color w:val="auto"/>
          <w:sz w:val="24"/>
          <w:szCs w:val="24"/>
        </w:rPr>
        <w:t>报价限价及定义：</w:t>
      </w:r>
    </w:p>
    <w:p>
      <w:pPr>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bCs/>
          <w:color w:val="auto"/>
          <w:sz w:val="24"/>
          <w:szCs w:val="24"/>
        </w:rPr>
      </w:pPr>
      <w:r>
        <w:rPr>
          <w:rFonts w:hint="eastAsia" w:asciiTheme="minorEastAsia" w:hAnsiTheme="minorEastAsia" w:eastAsiaTheme="minorEastAsia" w:cstheme="minorEastAsia"/>
          <w:bCs/>
          <w:color w:val="auto"/>
          <w:sz w:val="24"/>
          <w:szCs w:val="24"/>
        </w:rPr>
        <w:t>（1）包车单价：适用每日行驶趟次≥18趟服务场景，单位为元/车/天，本项目包车单价最高限价为1280元/车/天，</w:t>
      </w:r>
      <w:r>
        <w:rPr>
          <w:rFonts w:hint="eastAsia" w:asciiTheme="minorEastAsia" w:hAnsiTheme="minorEastAsia" w:eastAsiaTheme="minorEastAsia" w:cstheme="minorEastAsia"/>
          <w:bCs/>
          <w:color w:val="auto"/>
          <w:sz w:val="24"/>
          <w:szCs w:val="24"/>
          <w:lang w:eastAsia="zh-CN"/>
        </w:rPr>
        <w:t>询价申请人</w:t>
      </w:r>
      <w:r>
        <w:rPr>
          <w:rFonts w:hint="eastAsia" w:asciiTheme="minorEastAsia" w:hAnsiTheme="minorEastAsia" w:eastAsiaTheme="minorEastAsia" w:cstheme="minorEastAsia"/>
          <w:bCs/>
          <w:color w:val="auto"/>
          <w:sz w:val="24"/>
          <w:szCs w:val="24"/>
        </w:rPr>
        <w:t>报价不得高于限价，否则报价无效；</w:t>
      </w:r>
    </w:p>
    <w:p>
      <w:pPr>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bCs/>
          <w:color w:val="auto"/>
          <w:sz w:val="24"/>
          <w:szCs w:val="24"/>
        </w:rPr>
      </w:pPr>
      <w:r>
        <w:rPr>
          <w:rFonts w:hint="eastAsia" w:asciiTheme="minorEastAsia" w:hAnsiTheme="minorEastAsia" w:eastAsiaTheme="minorEastAsia" w:cstheme="minorEastAsia"/>
          <w:bCs/>
          <w:color w:val="auto"/>
          <w:sz w:val="24"/>
          <w:szCs w:val="24"/>
        </w:rPr>
        <w:t>（2）按趟单价：适用每日行驶趟次≥10趟服务场景，单位为元/趟，本项目按趟单价最高限价为72元/趟；</w:t>
      </w:r>
    </w:p>
    <w:p>
      <w:pPr>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bCs/>
          <w:color w:val="auto"/>
          <w:sz w:val="24"/>
          <w:szCs w:val="24"/>
        </w:rPr>
      </w:pPr>
      <w:r>
        <w:rPr>
          <w:rFonts w:hint="eastAsia" w:asciiTheme="minorEastAsia" w:hAnsiTheme="minorEastAsia" w:eastAsiaTheme="minorEastAsia" w:cstheme="minorEastAsia"/>
          <w:bCs/>
          <w:color w:val="auto"/>
          <w:sz w:val="24"/>
          <w:szCs w:val="24"/>
          <w:lang w:val="en-US" w:eastAsia="zh-CN"/>
        </w:rPr>
        <w:t>5.</w:t>
      </w:r>
      <w:r>
        <w:rPr>
          <w:rFonts w:hint="eastAsia" w:asciiTheme="minorEastAsia" w:hAnsiTheme="minorEastAsia" w:eastAsiaTheme="minorEastAsia" w:cstheme="minorEastAsia"/>
          <w:bCs/>
          <w:color w:val="auto"/>
          <w:sz w:val="24"/>
          <w:szCs w:val="24"/>
          <w:lang w:eastAsia="zh-CN"/>
        </w:rPr>
        <w:t>询价申请人</w:t>
      </w:r>
      <w:r>
        <w:rPr>
          <w:rFonts w:hint="eastAsia" w:asciiTheme="minorEastAsia" w:hAnsiTheme="minorEastAsia" w:eastAsiaTheme="minorEastAsia" w:cstheme="minorEastAsia"/>
          <w:bCs/>
          <w:color w:val="auto"/>
          <w:sz w:val="24"/>
          <w:szCs w:val="24"/>
        </w:rPr>
        <w:t>所有报价均包含人员、车辆、燃油、保险、维保、税费、管理费等全部服务成本，采购人不另行支付其他任何费用。</w:t>
      </w:r>
    </w:p>
    <w:p>
      <w:pPr>
        <w:keepNext w:val="0"/>
        <w:keepLines w:val="0"/>
        <w:pageBreakBefore w:val="0"/>
        <w:widowControl/>
        <w:kinsoku/>
        <w:wordWrap/>
        <w:overflowPunct/>
        <w:topLinePunct w:val="0"/>
        <w:autoSpaceDE/>
        <w:autoSpaceDN/>
        <w:bidi w:val="0"/>
        <w:adjustRightInd/>
        <w:snapToGrid/>
        <w:spacing w:line="320" w:lineRule="exact"/>
        <w:ind w:left="0"/>
        <w:textAlignment w:val="auto"/>
        <w:rPr>
          <w:rFonts w:hint="eastAsia" w:asciiTheme="minorEastAsia" w:hAnsiTheme="minorEastAsia" w:eastAsiaTheme="minorEastAsia" w:cstheme="minorEastAsia"/>
          <w:bCs/>
          <w:color w:val="auto"/>
          <w:sz w:val="24"/>
          <w:szCs w:val="24"/>
        </w:rPr>
      </w:pPr>
    </w:p>
    <w:p>
      <w:pPr>
        <w:keepNext w:val="0"/>
        <w:keepLines w:val="0"/>
        <w:pageBreakBefore w:val="0"/>
        <w:widowControl/>
        <w:kinsoku/>
        <w:wordWrap/>
        <w:overflowPunct/>
        <w:topLinePunct w:val="0"/>
        <w:autoSpaceDE/>
        <w:autoSpaceDN/>
        <w:bidi w:val="0"/>
        <w:adjustRightInd/>
        <w:snapToGrid/>
        <w:spacing w:line="320" w:lineRule="exact"/>
        <w:ind w:left="0"/>
        <w:textAlignment w:val="auto"/>
        <w:rPr>
          <w:rFonts w:hint="eastAsia" w:asciiTheme="minorEastAsia" w:hAnsiTheme="minorEastAsia" w:eastAsiaTheme="minorEastAsia" w:cstheme="minorEastAsia"/>
          <w:bCs/>
          <w:color w:val="auto"/>
          <w:sz w:val="24"/>
          <w:szCs w:val="24"/>
        </w:rPr>
      </w:pPr>
      <w:bookmarkStart w:id="13" w:name="_Toc217446086"/>
      <w:r>
        <w:rPr>
          <w:rFonts w:hint="eastAsia" w:asciiTheme="minorEastAsia" w:hAnsiTheme="minorEastAsia" w:eastAsiaTheme="minorEastAsia" w:cstheme="minorEastAsia"/>
          <w:bCs/>
          <w:color w:val="auto"/>
          <w:sz w:val="24"/>
          <w:szCs w:val="24"/>
          <w:lang w:eastAsia="zh-CN"/>
        </w:rPr>
        <w:t>询价</w:t>
      </w:r>
      <w:r>
        <w:rPr>
          <w:rFonts w:hint="eastAsia" w:asciiTheme="minorEastAsia" w:hAnsiTheme="minorEastAsia" w:eastAsiaTheme="minorEastAsia" w:cstheme="minorEastAsia"/>
          <w:bCs/>
          <w:color w:val="auto"/>
          <w:sz w:val="24"/>
          <w:szCs w:val="24"/>
        </w:rPr>
        <w:t>申请人名称：</w:t>
      </w:r>
      <w:r>
        <w:rPr>
          <w:rFonts w:hint="eastAsia" w:asciiTheme="minorEastAsia" w:hAnsiTheme="minorEastAsia" w:eastAsiaTheme="minorEastAsia" w:cstheme="minorEastAsia"/>
          <w:bCs/>
          <w:color w:val="auto"/>
          <w:sz w:val="24"/>
          <w:szCs w:val="24"/>
          <w:u w:val="single"/>
        </w:rPr>
        <w:t xml:space="preserve">                                   （单位公章）</w:t>
      </w:r>
      <w:r>
        <w:rPr>
          <w:rFonts w:hint="eastAsia" w:asciiTheme="minorEastAsia" w:hAnsiTheme="minorEastAsia" w:eastAsiaTheme="minorEastAsia" w:cstheme="minorEastAsia"/>
          <w:bCs/>
          <w:color w:val="auto"/>
          <w:sz w:val="24"/>
          <w:szCs w:val="24"/>
        </w:rPr>
        <w:t>。</w:t>
      </w:r>
    </w:p>
    <w:p>
      <w:pPr>
        <w:keepNext w:val="0"/>
        <w:keepLines w:val="0"/>
        <w:pageBreakBefore w:val="0"/>
        <w:widowControl/>
        <w:kinsoku/>
        <w:wordWrap/>
        <w:overflowPunct/>
        <w:topLinePunct w:val="0"/>
        <w:autoSpaceDE/>
        <w:autoSpaceDN/>
        <w:bidi w:val="0"/>
        <w:adjustRightInd/>
        <w:snapToGrid/>
        <w:spacing w:line="320" w:lineRule="exact"/>
        <w:ind w:left="0"/>
        <w:textAlignment w:val="auto"/>
        <w:rPr>
          <w:rFonts w:hint="eastAsia" w:asciiTheme="minorEastAsia" w:hAnsiTheme="minorEastAsia" w:eastAsiaTheme="minorEastAsia" w:cstheme="minorEastAsia"/>
          <w:bCs/>
          <w:color w:val="auto"/>
          <w:sz w:val="24"/>
          <w:szCs w:val="24"/>
        </w:rPr>
      </w:pPr>
    </w:p>
    <w:p>
      <w:pPr>
        <w:keepNext w:val="0"/>
        <w:keepLines w:val="0"/>
        <w:pageBreakBefore w:val="0"/>
        <w:widowControl/>
        <w:kinsoku/>
        <w:wordWrap/>
        <w:overflowPunct/>
        <w:topLinePunct w:val="0"/>
        <w:autoSpaceDE/>
        <w:autoSpaceDN/>
        <w:bidi w:val="0"/>
        <w:adjustRightInd/>
        <w:snapToGrid/>
        <w:spacing w:line="320" w:lineRule="exact"/>
        <w:ind w:left="0"/>
        <w:textAlignment w:val="auto"/>
        <w:rPr>
          <w:rFonts w:hint="eastAsia" w:asciiTheme="minorEastAsia" w:hAnsiTheme="minorEastAsia" w:eastAsiaTheme="minorEastAsia" w:cstheme="minorEastAsia"/>
          <w:bCs/>
          <w:color w:val="auto"/>
          <w:sz w:val="24"/>
          <w:szCs w:val="24"/>
          <w:lang w:eastAsia="zh-CN"/>
        </w:rPr>
      </w:pPr>
      <w:r>
        <w:rPr>
          <w:rFonts w:hint="eastAsia" w:asciiTheme="minorEastAsia" w:hAnsiTheme="minorEastAsia" w:eastAsiaTheme="minorEastAsia" w:cstheme="minorEastAsia"/>
          <w:bCs/>
          <w:color w:val="auto"/>
          <w:sz w:val="24"/>
          <w:szCs w:val="24"/>
        </w:rPr>
        <w:t>法定代表人/单位负责人或授权代表（签字或加盖个人名章）：</w:t>
      </w:r>
      <w:r>
        <w:rPr>
          <w:rFonts w:hint="eastAsia" w:asciiTheme="minorEastAsia" w:hAnsiTheme="minorEastAsia" w:eastAsiaTheme="minorEastAsia" w:cstheme="minorEastAsia"/>
          <w:bCs/>
          <w:color w:val="auto"/>
          <w:sz w:val="24"/>
          <w:szCs w:val="24"/>
          <w:u w:val="single"/>
        </w:rPr>
        <w:t xml:space="preserve">        </w:t>
      </w:r>
      <w:r>
        <w:rPr>
          <w:rFonts w:hint="eastAsia" w:asciiTheme="minorEastAsia" w:hAnsiTheme="minorEastAsia" w:eastAsiaTheme="minorEastAsia" w:cstheme="minorEastAsia"/>
          <w:bCs/>
          <w:color w:val="auto"/>
          <w:sz w:val="24"/>
          <w:szCs w:val="24"/>
          <w:lang w:val="en-US" w:eastAsia="zh-CN"/>
        </w:rPr>
        <w:t xml:space="preserve">         </w:t>
      </w:r>
      <w:r>
        <w:rPr>
          <w:rFonts w:hint="eastAsia" w:asciiTheme="minorEastAsia" w:hAnsiTheme="minorEastAsia" w:eastAsiaTheme="minorEastAsia" w:cstheme="minorEastAsia"/>
          <w:bCs/>
          <w:color w:val="auto"/>
          <w:sz w:val="24"/>
          <w:szCs w:val="24"/>
        </w:rPr>
        <w:t>日    期：</w:t>
      </w:r>
      <w:r>
        <w:rPr>
          <w:rFonts w:hint="eastAsia" w:asciiTheme="minorEastAsia" w:hAnsiTheme="minorEastAsia" w:eastAsiaTheme="minorEastAsia" w:cstheme="minorEastAsia"/>
          <w:bCs/>
          <w:color w:val="auto"/>
          <w:sz w:val="24"/>
          <w:szCs w:val="24"/>
          <w:u w:val="single"/>
        </w:rPr>
        <w:t xml:space="preserve">        </w:t>
      </w:r>
      <w:r>
        <w:rPr>
          <w:rFonts w:hint="eastAsia" w:asciiTheme="minorEastAsia" w:hAnsiTheme="minorEastAsia" w:eastAsiaTheme="minorEastAsia" w:cstheme="minorEastAsia"/>
          <w:bCs/>
          <w:color w:val="auto"/>
          <w:sz w:val="24"/>
          <w:szCs w:val="24"/>
        </w:rPr>
        <w:t>年</w:t>
      </w:r>
      <w:r>
        <w:rPr>
          <w:rFonts w:hint="eastAsia" w:asciiTheme="minorEastAsia" w:hAnsiTheme="minorEastAsia" w:eastAsiaTheme="minorEastAsia" w:cstheme="minorEastAsia"/>
          <w:bCs/>
          <w:color w:val="auto"/>
          <w:sz w:val="24"/>
          <w:szCs w:val="24"/>
          <w:u w:val="single"/>
        </w:rPr>
        <w:t xml:space="preserve">        </w:t>
      </w:r>
      <w:r>
        <w:rPr>
          <w:rFonts w:hint="eastAsia" w:asciiTheme="minorEastAsia" w:hAnsiTheme="minorEastAsia" w:eastAsiaTheme="minorEastAsia" w:cstheme="minorEastAsia"/>
          <w:bCs/>
          <w:color w:val="auto"/>
          <w:sz w:val="24"/>
          <w:szCs w:val="24"/>
        </w:rPr>
        <w:t>月</w:t>
      </w:r>
      <w:r>
        <w:rPr>
          <w:rFonts w:hint="eastAsia" w:asciiTheme="minorEastAsia" w:hAnsiTheme="minorEastAsia" w:eastAsiaTheme="minorEastAsia" w:cstheme="minorEastAsia"/>
          <w:bCs/>
          <w:color w:val="auto"/>
          <w:sz w:val="24"/>
          <w:szCs w:val="24"/>
          <w:u w:val="single"/>
        </w:rPr>
        <w:t xml:space="preserve">        </w:t>
      </w:r>
      <w:r>
        <w:rPr>
          <w:rFonts w:hint="eastAsia" w:asciiTheme="minorEastAsia" w:hAnsiTheme="minorEastAsia" w:eastAsiaTheme="minorEastAsia" w:cstheme="minorEastAsia"/>
          <w:bCs/>
          <w:color w:val="auto"/>
          <w:sz w:val="24"/>
          <w:szCs w:val="24"/>
        </w:rPr>
        <w:t>日</w:t>
      </w:r>
      <w:r>
        <w:rPr>
          <w:rFonts w:hint="eastAsia" w:asciiTheme="minorEastAsia" w:hAnsiTheme="minorEastAsia" w:eastAsiaTheme="minorEastAsia" w:cstheme="minorEastAsia"/>
          <w:bCs/>
          <w:color w:val="auto"/>
          <w:sz w:val="24"/>
          <w:szCs w:val="24"/>
          <w:lang w:val="en-US" w:eastAsia="zh-CN"/>
        </w:rPr>
        <w:t xml:space="preserve"> </w:t>
      </w:r>
    </w:p>
    <w:p>
      <w:pPr>
        <w:keepNext w:val="0"/>
        <w:keepLines w:val="0"/>
        <w:pageBreakBefore w:val="0"/>
        <w:widowControl/>
        <w:kinsoku/>
        <w:wordWrap/>
        <w:overflowPunct/>
        <w:topLinePunct w:val="0"/>
        <w:autoSpaceDE/>
        <w:autoSpaceDN/>
        <w:bidi w:val="0"/>
        <w:adjustRightInd/>
        <w:snapToGrid/>
        <w:spacing w:line="320" w:lineRule="exact"/>
        <w:ind w:left="0"/>
        <w:jc w:val="left"/>
        <w:textAlignment w:val="auto"/>
        <w:rPr>
          <w:rFonts w:hint="eastAsia" w:asciiTheme="minorEastAsia" w:hAnsiTheme="minorEastAsia" w:eastAsiaTheme="minorEastAsia" w:cstheme="minorEastAsia"/>
          <w:bCs w:val="0"/>
          <w:color w:val="auto"/>
          <w:sz w:val="24"/>
          <w:szCs w:val="24"/>
        </w:rPr>
        <w:sectPr>
          <w:pgSz w:w="16838" w:h="11906" w:orient="landscape"/>
          <w:pgMar w:top="1803" w:right="1440" w:bottom="1803" w:left="1440" w:header="851" w:footer="992" w:gutter="0"/>
          <w:pgNumType w:start="1"/>
          <w:cols w:space="0" w:num="1"/>
          <w:rtlGutter w:val="0"/>
          <w:docGrid w:type="lines" w:linePitch="332" w:charSpace="0"/>
        </w:sectPr>
      </w:pPr>
    </w:p>
    <w:bookmarkEnd w:id="13"/>
    <w:p>
      <w:pPr>
        <w:pStyle w:val="3"/>
        <w:spacing w:line="360" w:lineRule="auto"/>
        <w:jc w:val="center"/>
        <w:rPr>
          <w:rFonts w:hint="eastAsia" w:asciiTheme="minorEastAsia" w:hAnsiTheme="minorEastAsia" w:eastAsiaTheme="minorEastAsia" w:cstheme="minorEastAsia"/>
          <w:bCs w:val="0"/>
          <w:color w:val="auto"/>
          <w:sz w:val="24"/>
          <w:szCs w:val="24"/>
        </w:rPr>
      </w:pPr>
      <w:r>
        <w:rPr>
          <w:rFonts w:hint="eastAsia" w:asciiTheme="minorEastAsia" w:hAnsiTheme="minorEastAsia" w:eastAsiaTheme="minorEastAsia" w:cstheme="minorEastAsia"/>
          <w:bCs w:val="0"/>
          <w:color w:val="auto"/>
          <w:sz w:val="24"/>
          <w:szCs w:val="24"/>
        </w:rPr>
        <w:t>4、</w:t>
      </w:r>
      <w:r>
        <w:rPr>
          <w:rFonts w:hint="eastAsia" w:asciiTheme="minorEastAsia" w:hAnsiTheme="minorEastAsia" w:eastAsiaTheme="minorEastAsia" w:cstheme="minorEastAsia"/>
          <w:bCs w:val="0"/>
          <w:color w:val="auto"/>
          <w:sz w:val="30"/>
          <w:szCs w:val="30"/>
        </w:rPr>
        <w:t>承诺函</w:t>
      </w:r>
    </w:p>
    <w:p>
      <w:pPr>
        <w:spacing w:line="360" w:lineRule="auto"/>
        <w:ind w:firstLine="480" w:firstLineChars="200"/>
        <w:rPr>
          <w:rFonts w:hint="eastAsia" w:asciiTheme="minorEastAsia" w:hAnsiTheme="minorEastAsia" w:eastAsiaTheme="minorEastAsia" w:cstheme="minorEastAsia"/>
          <w:b w:val="0"/>
          <w:bCs/>
          <w:color w:val="auto"/>
          <w:sz w:val="24"/>
          <w:szCs w:val="24"/>
          <w:highlight w:val="none"/>
          <w:lang w:eastAsia="zh-CN"/>
        </w:rPr>
      </w:pPr>
      <w:r>
        <w:rPr>
          <w:rFonts w:hint="eastAsia" w:asciiTheme="minorEastAsia" w:hAnsiTheme="minorEastAsia" w:eastAsiaTheme="minorEastAsia" w:cstheme="minorEastAsia"/>
          <w:b w:val="0"/>
          <w:bCs/>
          <w:color w:val="auto"/>
          <w:sz w:val="24"/>
          <w:szCs w:val="24"/>
          <w:highlight w:val="none"/>
          <w:lang w:eastAsia="zh-CN"/>
        </w:rPr>
        <w:t>致                               ：</w:t>
      </w:r>
    </w:p>
    <w:p>
      <w:pPr>
        <w:spacing w:line="360" w:lineRule="auto"/>
        <w:ind w:firstLine="480" w:firstLineChars="200"/>
        <w:rPr>
          <w:rFonts w:hint="eastAsia" w:asciiTheme="minorEastAsia" w:hAnsiTheme="minorEastAsia" w:eastAsiaTheme="minorEastAsia" w:cstheme="minorEastAsia"/>
          <w:b w:val="0"/>
          <w:bCs/>
          <w:color w:val="auto"/>
          <w:sz w:val="24"/>
          <w:szCs w:val="24"/>
          <w:highlight w:val="none"/>
          <w:lang w:eastAsia="zh-CN"/>
        </w:rPr>
      </w:pPr>
      <w:r>
        <w:rPr>
          <w:rFonts w:hint="eastAsia" w:asciiTheme="minorEastAsia" w:hAnsiTheme="minorEastAsia" w:eastAsiaTheme="minorEastAsia" w:cstheme="minorEastAsia"/>
          <w:b w:val="0"/>
          <w:bCs/>
          <w:color w:val="auto"/>
          <w:sz w:val="24"/>
          <w:szCs w:val="24"/>
          <w:highlight w:val="none"/>
          <w:lang w:eastAsia="zh-CN"/>
        </w:rPr>
        <w:t>本公司（公司名称）参加（项目名称）的采购活动，特别针对以下条款，郑重承诺：</w:t>
      </w:r>
    </w:p>
    <w:p>
      <w:pPr>
        <w:pStyle w:val="9"/>
        <w:spacing w:before="269" w:line="360" w:lineRule="auto"/>
        <w:ind w:left="392"/>
        <w:rPr>
          <w:rFonts w:hint="eastAsia" w:asciiTheme="minorEastAsia" w:hAnsiTheme="minorEastAsia" w:eastAsiaTheme="minorEastAsia" w:cstheme="minorEastAsia"/>
          <w:b w:val="0"/>
          <w:bCs/>
          <w:color w:val="auto"/>
          <w:kern w:val="2"/>
          <w:sz w:val="24"/>
          <w:szCs w:val="24"/>
          <w:highlight w:val="none"/>
          <w:lang w:val="en-US" w:eastAsia="zh-CN" w:bidi="ar-SA"/>
        </w:rPr>
      </w:pPr>
      <w:r>
        <w:rPr>
          <w:rFonts w:hint="eastAsia" w:asciiTheme="minorEastAsia" w:hAnsiTheme="minorEastAsia" w:eastAsiaTheme="minorEastAsia" w:cstheme="minorEastAsia"/>
          <w:b w:val="0"/>
          <w:bCs/>
          <w:color w:val="auto"/>
          <w:kern w:val="2"/>
          <w:sz w:val="24"/>
          <w:szCs w:val="24"/>
          <w:highlight w:val="none"/>
          <w:lang w:val="en-US" w:eastAsia="zh-CN" w:bidi="ar-SA"/>
        </w:rPr>
        <w:t>1.我单位具有独立承担民事责任的能力；</w:t>
      </w:r>
    </w:p>
    <w:p>
      <w:pPr>
        <w:pStyle w:val="9"/>
        <w:spacing w:before="155" w:line="360" w:lineRule="auto"/>
        <w:ind w:left="392"/>
        <w:rPr>
          <w:rFonts w:hint="eastAsia" w:asciiTheme="minorEastAsia" w:hAnsiTheme="minorEastAsia" w:eastAsiaTheme="minorEastAsia" w:cstheme="minorEastAsia"/>
          <w:b w:val="0"/>
          <w:bCs/>
          <w:color w:val="auto"/>
          <w:kern w:val="2"/>
          <w:sz w:val="24"/>
          <w:szCs w:val="24"/>
          <w:highlight w:val="none"/>
          <w:lang w:val="en-US" w:eastAsia="zh-CN" w:bidi="ar-SA"/>
        </w:rPr>
      </w:pPr>
      <w:r>
        <w:rPr>
          <w:rFonts w:hint="eastAsia" w:asciiTheme="minorEastAsia" w:hAnsiTheme="minorEastAsia" w:eastAsiaTheme="minorEastAsia" w:cstheme="minorEastAsia"/>
          <w:b w:val="0"/>
          <w:bCs/>
          <w:color w:val="auto"/>
          <w:kern w:val="2"/>
          <w:sz w:val="24"/>
          <w:szCs w:val="24"/>
          <w:highlight w:val="none"/>
          <w:lang w:val="en-US" w:eastAsia="zh-CN" w:bidi="ar-SA"/>
        </w:rPr>
        <w:t>2.我单位具有良好的商业信誉和健全的财务会计制度；</w:t>
      </w:r>
    </w:p>
    <w:p>
      <w:pPr>
        <w:pStyle w:val="9"/>
        <w:spacing w:before="158" w:line="360" w:lineRule="auto"/>
        <w:ind w:left="389"/>
        <w:rPr>
          <w:rFonts w:hint="eastAsia" w:asciiTheme="minorEastAsia" w:hAnsiTheme="minorEastAsia" w:eastAsiaTheme="minorEastAsia" w:cstheme="minorEastAsia"/>
          <w:b w:val="0"/>
          <w:bCs/>
          <w:color w:val="auto"/>
          <w:kern w:val="2"/>
          <w:sz w:val="24"/>
          <w:szCs w:val="24"/>
          <w:highlight w:val="none"/>
          <w:lang w:val="en-US" w:eastAsia="zh-CN" w:bidi="ar-SA"/>
        </w:rPr>
      </w:pPr>
      <w:r>
        <w:rPr>
          <w:rFonts w:hint="eastAsia" w:asciiTheme="minorEastAsia" w:hAnsiTheme="minorEastAsia" w:eastAsiaTheme="minorEastAsia" w:cstheme="minorEastAsia"/>
          <w:b w:val="0"/>
          <w:bCs/>
          <w:color w:val="auto"/>
          <w:kern w:val="2"/>
          <w:sz w:val="24"/>
          <w:szCs w:val="24"/>
          <w:highlight w:val="none"/>
          <w:lang w:val="en-US" w:eastAsia="zh-CN" w:bidi="ar-SA"/>
        </w:rPr>
        <w:t>3.我单位具有履行合同所必需的设备和专业技术能力；</w:t>
      </w:r>
    </w:p>
    <w:p>
      <w:pPr>
        <w:pStyle w:val="9"/>
        <w:spacing w:before="156" w:line="360" w:lineRule="auto"/>
        <w:ind w:left="407"/>
        <w:rPr>
          <w:rFonts w:hint="eastAsia" w:asciiTheme="minorEastAsia" w:hAnsiTheme="minorEastAsia" w:eastAsiaTheme="minorEastAsia" w:cstheme="minorEastAsia"/>
          <w:b w:val="0"/>
          <w:bCs/>
          <w:color w:val="auto"/>
          <w:kern w:val="2"/>
          <w:sz w:val="24"/>
          <w:szCs w:val="24"/>
          <w:highlight w:val="none"/>
          <w:lang w:val="en-US" w:eastAsia="zh-CN" w:bidi="ar-SA"/>
        </w:rPr>
      </w:pPr>
      <w:r>
        <w:rPr>
          <w:rFonts w:hint="eastAsia" w:asciiTheme="minorEastAsia" w:hAnsiTheme="minorEastAsia" w:eastAsiaTheme="minorEastAsia" w:cstheme="minorEastAsia"/>
          <w:b w:val="0"/>
          <w:bCs/>
          <w:color w:val="auto"/>
          <w:kern w:val="2"/>
          <w:sz w:val="24"/>
          <w:szCs w:val="24"/>
          <w:highlight w:val="none"/>
          <w:lang w:val="en-US" w:eastAsia="zh-CN" w:bidi="ar-SA"/>
        </w:rPr>
        <w:t>4.我单位具有依法缴纳税收和社会保障资金的良好记录；</w:t>
      </w:r>
    </w:p>
    <w:p>
      <w:pPr>
        <w:pStyle w:val="9"/>
        <w:spacing w:before="156" w:line="360" w:lineRule="auto"/>
        <w:ind w:left="392"/>
        <w:rPr>
          <w:rFonts w:hint="eastAsia" w:asciiTheme="minorEastAsia" w:hAnsiTheme="minorEastAsia" w:eastAsiaTheme="minorEastAsia" w:cstheme="minorEastAsia"/>
          <w:b w:val="0"/>
          <w:bCs/>
          <w:color w:val="auto"/>
          <w:kern w:val="2"/>
          <w:sz w:val="24"/>
          <w:szCs w:val="24"/>
          <w:highlight w:val="none"/>
          <w:lang w:val="en-US" w:eastAsia="zh-CN" w:bidi="ar-SA"/>
        </w:rPr>
      </w:pPr>
      <w:r>
        <w:rPr>
          <w:rFonts w:hint="eastAsia" w:asciiTheme="minorEastAsia" w:hAnsiTheme="minorEastAsia" w:eastAsiaTheme="minorEastAsia" w:cstheme="minorEastAsia"/>
          <w:b w:val="0"/>
          <w:bCs/>
          <w:color w:val="auto"/>
          <w:kern w:val="2"/>
          <w:sz w:val="24"/>
          <w:szCs w:val="24"/>
          <w:highlight w:val="none"/>
          <w:lang w:val="en-US" w:eastAsia="zh-CN" w:bidi="ar-SA"/>
        </w:rPr>
        <w:t>5.我单位参加政府采购活动前三年内，在经营活动中没有重大违法记录；</w:t>
      </w:r>
    </w:p>
    <w:p>
      <w:pPr>
        <w:pStyle w:val="9"/>
        <w:spacing w:before="157" w:line="360" w:lineRule="auto"/>
        <w:ind w:left="390"/>
        <w:rPr>
          <w:rFonts w:hint="eastAsia" w:asciiTheme="minorEastAsia" w:hAnsiTheme="minorEastAsia" w:eastAsiaTheme="minorEastAsia" w:cstheme="minorEastAsia"/>
          <w:b w:val="0"/>
          <w:bCs/>
          <w:color w:val="auto"/>
          <w:kern w:val="2"/>
          <w:sz w:val="24"/>
          <w:szCs w:val="24"/>
          <w:highlight w:val="none"/>
          <w:lang w:val="en-US" w:eastAsia="zh-CN" w:bidi="ar-SA"/>
        </w:rPr>
      </w:pPr>
      <w:r>
        <w:rPr>
          <w:rFonts w:hint="eastAsia" w:asciiTheme="minorEastAsia" w:hAnsiTheme="minorEastAsia" w:eastAsiaTheme="minorEastAsia" w:cstheme="minorEastAsia"/>
          <w:b w:val="0"/>
          <w:bCs/>
          <w:color w:val="auto"/>
          <w:kern w:val="2"/>
          <w:sz w:val="24"/>
          <w:szCs w:val="24"/>
          <w:highlight w:val="none"/>
          <w:lang w:val="en-US" w:eastAsia="zh-CN" w:bidi="ar-SA"/>
        </w:rPr>
        <w:t>6.我单位满足采购文件规定的特定条件；</w:t>
      </w:r>
    </w:p>
    <w:p>
      <w:pPr>
        <w:pStyle w:val="9"/>
        <w:spacing w:before="157" w:line="360" w:lineRule="auto"/>
        <w:ind w:left="4" w:firstLine="384"/>
        <w:rPr>
          <w:rFonts w:hint="eastAsia" w:asciiTheme="minorEastAsia" w:hAnsiTheme="minorEastAsia" w:eastAsiaTheme="minorEastAsia" w:cstheme="minorEastAsia"/>
          <w:b w:val="0"/>
          <w:bCs/>
          <w:color w:val="auto"/>
          <w:kern w:val="2"/>
          <w:sz w:val="24"/>
          <w:szCs w:val="24"/>
          <w:highlight w:val="none"/>
          <w:lang w:val="en-US" w:eastAsia="zh-CN" w:bidi="ar-SA"/>
        </w:rPr>
      </w:pPr>
      <w:r>
        <w:rPr>
          <w:rFonts w:hint="eastAsia" w:asciiTheme="minorEastAsia" w:hAnsiTheme="minorEastAsia" w:eastAsiaTheme="minorEastAsia" w:cstheme="minorEastAsia"/>
          <w:b w:val="0"/>
          <w:bCs/>
          <w:color w:val="auto"/>
          <w:kern w:val="2"/>
          <w:sz w:val="24"/>
          <w:szCs w:val="24"/>
          <w:highlight w:val="none"/>
          <w:lang w:val="en-US" w:eastAsia="zh-CN" w:bidi="ar-SA"/>
        </w:rPr>
        <w:t>7.我单位不存在与单位负责人为同一人或者存在直接控股、管理关系的其他供应商参与同一合同项下的政府采购活动的行为；</w:t>
      </w:r>
    </w:p>
    <w:p>
      <w:pPr>
        <w:pStyle w:val="9"/>
        <w:spacing w:before="157" w:line="360" w:lineRule="auto"/>
        <w:ind w:left="392"/>
        <w:rPr>
          <w:rFonts w:hint="eastAsia" w:asciiTheme="minorEastAsia" w:hAnsiTheme="minorEastAsia" w:eastAsiaTheme="minorEastAsia" w:cstheme="minorEastAsia"/>
          <w:b w:val="0"/>
          <w:bCs/>
          <w:color w:val="auto"/>
          <w:kern w:val="2"/>
          <w:sz w:val="24"/>
          <w:szCs w:val="24"/>
          <w:highlight w:val="none"/>
          <w:lang w:val="en-US" w:eastAsia="zh-CN" w:bidi="ar-SA"/>
        </w:rPr>
      </w:pPr>
      <w:r>
        <w:rPr>
          <w:rFonts w:hint="eastAsia" w:asciiTheme="minorEastAsia" w:hAnsiTheme="minorEastAsia" w:eastAsiaTheme="minorEastAsia" w:cstheme="minorEastAsia"/>
          <w:b w:val="0"/>
          <w:bCs/>
          <w:color w:val="auto"/>
          <w:kern w:val="2"/>
          <w:sz w:val="24"/>
          <w:szCs w:val="24"/>
          <w:highlight w:val="none"/>
          <w:lang w:val="en-US" w:eastAsia="zh-CN" w:bidi="ar-SA"/>
        </w:rPr>
        <w:t>8.我单位不属于为本项目提供整体设计、规范编制或者项目管理、监理、检测等服务的供应商；</w:t>
      </w:r>
    </w:p>
    <w:p>
      <w:pPr>
        <w:pStyle w:val="9"/>
        <w:spacing w:before="157" w:line="360" w:lineRule="auto"/>
        <w:ind w:left="7" w:firstLine="386"/>
        <w:rPr>
          <w:rFonts w:hint="eastAsia" w:asciiTheme="minorEastAsia" w:hAnsiTheme="minorEastAsia" w:eastAsiaTheme="minorEastAsia" w:cstheme="minorEastAsia"/>
          <w:b w:val="0"/>
          <w:bCs/>
          <w:color w:val="auto"/>
          <w:kern w:val="2"/>
          <w:sz w:val="24"/>
          <w:szCs w:val="24"/>
          <w:highlight w:val="none"/>
          <w:lang w:val="en-US" w:eastAsia="zh-CN" w:bidi="ar-SA"/>
        </w:rPr>
      </w:pPr>
      <w:r>
        <w:rPr>
          <w:rFonts w:hint="eastAsia" w:asciiTheme="minorEastAsia" w:hAnsiTheme="minorEastAsia" w:eastAsiaTheme="minorEastAsia" w:cstheme="minorEastAsia"/>
          <w:b w:val="0"/>
          <w:bCs/>
          <w:color w:val="auto"/>
          <w:kern w:val="2"/>
          <w:sz w:val="24"/>
          <w:szCs w:val="24"/>
          <w:highlight w:val="none"/>
          <w:lang w:val="en-US" w:eastAsia="zh-CN" w:bidi="ar-SA"/>
        </w:rPr>
        <w:t>9.我单位不存在与其他供应商委托同一单位或者个人编制响应文件、办理响应事宜的情形；</w:t>
      </w:r>
    </w:p>
    <w:p>
      <w:pPr>
        <w:pStyle w:val="9"/>
        <w:spacing w:before="154" w:line="360" w:lineRule="auto"/>
        <w:ind w:left="5" w:firstLine="384"/>
        <w:rPr>
          <w:rFonts w:hint="eastAsia" w:asciiTheme="minorEastAsia" w:hAnsiTheme="minorEastAsia" w:eastAsiaTheme="minorEastAsia" w:cstheme="minorEastAsia"/>
          <w:b w:val="0"/>
          <w:bCs/>
          <w:color w:val="auto"/>
          <w:kern w:val="2"/>
          <w:sz w:val="24"/>
          <w:szCs w:val="24"/>
          <w:highlight w:val="none"/>
          <w:lang w:val="en-US" w:eastAsia="zh-CN" w:bidi="ar-SA"/>
        </w:rPr>
      </w:pPr>
      <w:r>
        <w:rPr>
          <w:rFonts w:hint="eastAsia" w:asciiTheme="minorEastAsia" w:hAnsiTheme="minorEastAsia" w:eastAsiaTheme="minorEastAsia" w:cstheme="minorEastAsia"/>
          <w:b w:val="0"/>
          <w:bCs/>
          <w:color w:val="auto"/>
          <w:kern w:val="2"/>
          <w:sz w:val="24"/>
          <w:szCs w:val="24"/>
          <w:highlight w:val="none"/>
          <w:lang w:val="en-US" w:eastAsia="zh-CN" w:bidi="ar-SA"/>
        </w:rPr>
        <w:t>10.如本项目采购过程中需要提供样品，我单位提供的样品即为成交后将要提供的产品，我单位对提供样品的性能和质量负责，因样品存在缺陷或者不符合采购文件要求导致未能成交的，我单位愿意承担相应不利后果；</w:t>
      </w:r>
    </w:p>
    <w:p>
      <w:pPr>
        <w:pStyle w:val="9"/>
        <w:spacing w:before="155" w:line="360" w:lineRule="auto"/>
        <w:ind w:left="7" w:firstLine="382"/>
        <w:rPr>
          <w:rFonts w:hint="eastAsia" w:asciiTheme="minorEastAsia" w:hAnsiTheme="minorEastAsia" w:eastAsiaTheme="minorEastAsia" w:cstheme="minorEastAsia"/>
          <w:b w:val="0"/>
          <w:bCs/>
          <w:color w:val="auto"/>
          <w:kern w:val="2"/>
          <w:sz w:val="24"/>
          <w:szCs w:val="24"/>
          <w:highlight w:val="none"/>
          <w:lang w:val="en-US" w:eastAsia="zh-CN" w:bidi="ar-SA"/>
        </w:rPr>
      </w:pPr>
      <w:r>
        <w:rPr>
          <w:rFonts w:hint="eastAsia" w:asciiTheme="minorEastAsia" w:hAnsiTheme="minorEastAsia" w:eastAsiaTheme="minorEastAsia" w:cstheme="minorEastAsia"/>
          <w:b w:val="0"/>
          <w:bCs/>
          <w:color w:val="auto"/>
          <w:kern w:val="2"/>
          <w:sz w:val="24"/>
          <w:szCs w:val="24"/>
          <w:highlight w:val="none"/>
          <w:lang w:val="en-US" w:eastAsia="zh-CN" w:bidi="ar-SA"/>
        </w:rPr>
        <w:t>11.我单位一旦成交，将严格按照采购文件规定交纳代理服务费、履约保证金，在约定期限内签订采购合同，并严格履行采购合同规定的责任和义务；</w:t>
      </w:r>
    </w:p>
    <w:p>
      <w:pPr>
        <w:pStyle w:val="9"/>
        <w:spacing w:before="156" w:line="360" w:lineRule="auto"/>
        <w:ind w:left="4" w:firstLine="385"/>
        <w:rPr>
          <w:rFonts w:hint="eastAsia" w:asciiTheme="minorEastAsia" w:hAnsiTheme="minorEastAsia" w:eastAsiaTheme="minorEastAsia" w:cstheme="minorEastAsia"/>
          <w:b w:val="0"/>
          <w:bCs/>
          <w:color w:val="auto"/>
          <w:kern w:val="2"/>
          <w:sz w:val="24"/>
          <w:szCs w:val="24"/>
          <w:highlight w:val="none"/>
          <w:lang w:val="en-US" w:eastAsia="zh-CN" w:bidi="ar-SA"/>
        </w:rPr>
      </w:pPr>
      <w:r>
        <w:rPr>
          <w:rFonts w:hint="eastAsia" w:asciiTheme="minorEastAsia" w:hAnsiTheme="minorEastAsia" w:eastAsiaTheme="minorEastAsia" w:cstheme="minorEastAsia"/>
          <w:b w:val="0"/>
          <w:bCs/>
          <w:color w:val="auto"/>
          <w:kern w:val="2"/>
          <w:sz w:val="24"/>
          <w:szCs w:val="24"/>
          <w:highlight w:val="none"/>
          <w:lang w:val="en-US" w:eastAsia="zh-CN" w:bidi="ar-SA"/>
        </w:rPr>
        <w:t>12.我单位在本项目使用的任何技术、产品和服务（包括部分使用），不会产生因第三方提出侵犯其专利权、商标权或其它知识产权而引起的法律和经济纠纷，如因专利权、商标权或其它知识产权而引起法律和经济纠纷，由我单位承担所有相关责任；</w:t>
      </w:r>
    </w:p>
    <w:p>
      <w:pPr>
        <w:pStyle w:val="9"/>
        <w:spacing w:before="156" w:line="360" w:lineRule="auto"/>
        <w:ind w:left="389"/>
        <w:rPr>
          <w:rFonts w:hint="eastAsia" w:asciiTheme="minorEastAsia" w:hAnsiTheme="minorEastAsia" w:eastAsiaTheme="minorEastAsia" w:cstheme="minorEastAsia"/>
          <w:b w:val="0"/>
          <w:bCs/>
          <w:color w:val="auto"/>
          <w:kern w:val="2"/>
          <w:sz w:val="24"/>
          <w:szCs w:val="24"/>
          <w:highlight w:val="none"/>
          <w:lang w:val="en-US" w:eastAsia="zh-CN" w:bidi="ar-SA"/>
        </w:rPr>
      </w:pPr>
      <w:r>
        <w:rPr>
          <w:rFonts w:hint="eastAsia" w:asciiTheme="minorEastAsia" w:hAnsiTheme="minorEastAsia" w:eastAsiaTheme="minorEastAsia" w:cstheme="minorEastAsia"/>
          <w:b w:val="0"/>
          <w:bCs/>
          <w:color w:val="auto"/>
          <w:kern w:val="2"/>
          <w:sz w:val="24"/>
          <w:szCs w:val="24"/>
          <w:highlight w:val="none"/>
          <w:lang w:val="en-US" w:eastAsia="zh-CN" w:bidi="ar-SA"/>
        </w:rPr>
        <w:t>13.我单位为本项目实施涉及的商品包装和快递包装，均符合《商品包装政府采购需求标准（试行）》、《快递包装政府采购需求标准（试行）》的要求，包装适应于远距离运输、防潮、防震、防锈和防野蛮装卸，以确保货物安全无损运抵指定地点。</w:t>
      </w:r>
    </w:p>
    <w:p>
      <w:pPr>
        <w:pStyle w:val="9"/>
        <w:spacing w:before="28" w:line="360" w:lineRule="auto"/>
        <w:ind w:left="389"/>
        <w:rPr>
          <w:rFonts w:hint="eastAsia" w:asciiTheme="minorEastAsia" w:hAnsiTheme="minorEastAsia" w:eastAsiaTheme="minorEastAsia" w:cstheme="minorEastAsia"/>
          <w:b w:val="0"/>
          <w:bCs/>
          <w:color w:val="auto"/>
          <w:kern w:val="2"/>
          <w:sz w:val="24"/>
          <w:szCs w:val="24"/>
          <w:highlight w:val="none"/>
          <w:lang w:val="en-US" w:eastAsia="zh-CN" w:bidi="ar-SA"/>
        </w:rPr>
      </w:pPr>
      <w:r>
        <w:rPr>
          <w:rFonts w:hint="eastAsia" w:asciiTheme="minorEastAsia" w:hAnsiTheme="minorEastAsia" w:eastAsiaTheme="minorEastAsia" w:cstheme="minorEastAsia"/>
          <w:b w:val="0"/>
          <w:bCs/>
          <w:color w:val="auto"/>
          <w:kern w:val="2"/>
          <w:sz w:val="24"/>
          <w:szCs w:val="24"/>
          <w:highlight w:val="none"/>
          <w:lang w:val="en-US" w:eastAsia="zh-CN" w:bidi="ar-SA"/>
        </w:rPr>
        <w:t>14.我单位完全接受和理解本项目采购文件规定的实质性要求；</w:t>
      </w:r>
    </w:p>
    <w:p>
      <w:pPr>
        <w:pStyle w:val="9"/>
        <w:spacing w:before="157" w:line="360" w:lineRule="auto"/>
        <w:ind w:left="389"/>
        <w:rPr>
          <w:rFonts w:hint="eastAsia" w:asciiTheme="minorEastAsia" w:hAnsiTheme="minorEastAsia" w:eastAsiaTheme="minorEastAsia" w:cstheme="minorEastAsia"/>
          <w:b w:val="0"/>
          <w:bCs/>
          <w:color w:val="auto"/>
          <w:kern w:val="2"/>
          <w:sz w:val="24"/>
          <w:szCs w:val="24"/>
          <w:highlight w:val="none"/>
          <w:lang w:val="en-US" w:eastAsia="zh-CN" w:bidi="ar-SA"/>
        </w:rPr>
      </w:pPr>
      <w:r>
        <w:rPr>
          <w:rFonts w:hint="eastAsia" w:asciiTheme="minorEastAsia" w:hAnsiTheme="minorEastAsia" w:eastAsiaTheme="minorEastAsia" w:cstheme="minorEastAsia"/>
          <w:b w:val="0"/>
          <w:bCs/>
          <w:color w:val="auto"/>
          <w:kern w:val="2"/>
          <w:sz w:val="24"/>
          <w:szCs w:val="24"/>
          <w:highlight w:val="none"/>
          <w:lang w:val="en-US" w:eastAsia="zh-CN" w:bidi="ar-SA"/>
        </w:rPr>
        <w:t>15.我单位承诺，响应有效期为提交响应文件截止之日起90天；</w:t>
      </w:r>
    </w:p>
    <w:p>
      <w:pPr>
        <w:pStyle w:val="9"/>
        <w:spacing w:before="158" w:line="360" w:lineRule="auto"/>
        <w:ind w:left="5" w:right="12" w:firstLine="383"/>
        <w:jc w:val="both"/>
        <w:rPr>
          <w:rFonts w:hint="eastAsia" w:asciiTheme="minorEastAsia" w:hAnsiTheme="minorEastAsia" w:eastAsiaTheme="minorEastAsia" w:cstheme="minorEastAsia"/>
          <w:b w:val="0"/>
          <w:bCs/>
          <w:color w:val="auto"/>
          <w:kern w:val="2"/>
          <w:sz w:val="24"/>
          <w:szCs w:val="24"/>
          <w:highlight w:val="none"/>
          <w:lang w:val="en-US" w:eastAsia="zh-CN" w:bidi="ar-SA"/>
        </w:rPr>
      </w:pPr>
      <w:r>
        <w:rPr>
          <w:rFonts w:hint="eastAsia" w:asciiTheme="minorEastAsia" w:hAnsiTheme="minorEastAsia" w:eastAsiaTheme="minorEastAsia" w:cstheme="minorEastAsia"/>
          <w:b w:val="0"/>
          <w:bCs/>
          <w:color w:val="auto"/>
          <w:kern w:val="2"/>
          <w:sz w:val="24"/>
          <w:szCs w:val="24"/>
          <w:highlight w:val="none"/>
          <w:lang w:val="en-US" w:eastAsia="zh-CN" w:bidi="ar-SA"/>
        </w:rPr>
        <w:t>根据采购文件规定，以上承诺事项如需提供相关证明材料的，以响应文件中提供的证明材料为准。本函发出后，即对我单位产生约束力，我单位保证严格遵守本响应函的各项承诺，并对本次提交的响应文件全部内容真实性负责。如经查实上述承诺的内容事项存在虚假，我单位愿意接受以提供虚假材料谋取入围、 成交的法律责任。</w:t>
      </w:r>
    </w:p>
    <w:p>
      <w:pPr>
        <w:pStyle w:val="9"/>
        <w:spacing w:before="158" w:line="360" w:lineRule="auto"/>
        <w:ind w:left="5" w:right="12" w:firstLine="383"/>
        <w:jc w:val="both"/>
        <w:rPr>
          <w:rFonts w:hint="eastAsia" w:asciiTheme="minorEastAsia" w:hAnsiTheme="minorEastAsia" w:eastAsiaTheme="minorEastAsia" w:cstheme="minorEastAsia"/>
          <w:b w:val="0"/>
          <w:bCs/>
          <w:color w:val="auto"/>
          <w:kern w:val="2"/>
          <w:sz w:val="24"/>
          <w:szCs w:val="24"/>
          <w:highlight w:val="none"/>
          <w:lang w:val="en-US" w:eastAsia="zh-CN" w:bidi="ar-SA"/>
        </w:rPr>
      </w:pPr>
      <w:r>
        <w:rPr>
          <w:rFonts w:hint="eastAsia" w:asciiTheme="minorEastAsia" w:hAnsiTheme="minorEastAsia" w:eastAsiaTheme="minorEastAsia" w:cstheme="minorEastAsia"/>
          <w:b w:val="0"/>
          <w:bCs/>
          <w:color w:val="auto"/>
          <w:kern w:val="2"/>
          <w:sz w:val="24"/>
          <w:szCs w:val="24"/>
          <w:highlight w:val="none"/>
          <w:lang w:val="en-US" w:eastAsia="zh-CN" w:bidi="ar-SA"/>
        </w:rPr>
        <w:t>特此声明。</w:t>
      </w:r>
    </w:p>
    <w:p>
      <w:pPr>
        <w:spacing w:line="360" w:lineRule="auto"/>
        <w:rPr>
          <w:rFonts w:hint="eastAsia" w:asciiTheme="minorEastAsia" w:hAnsiTheme="minorEastAsia" w:eastAsiaTheme="minorEastAsia" w:cstheme="minorEastAsia"/>
          <w:color w:val="auto"/>
          <w:sz w:val="24"/>
          <w:szCs w:val="24"/>
        </w:rPr>
      </w:pPr>
    </w:p>
    <w:p>
      <w:pPr>
        <w:spacing w:line="360" w:lineRule="auto"/>
        <w:ind w:firstLine="480" w:firstLineChars="200"/>
        <w:rPr>
          <w:rFonts w:hint="eastAsia" w:asciiTheme="minorEastAsia" w:hAnsiTheme="minorEastAsia" w:eastAsiaTheme="minorEastAsia" w:cstheme="minorEastAsia"/>
          <w:b w:val="0"/>
          <w:bCs/>
          <w:color w:val="auto"/>
          <w:sz w:val="24"/>
          <w:szCs w:val="24"/>
          <w:highlight w:val="none"/>
          <w:lang w:eastAsia="zh-CN"/>
        </w:rPr>
      </w:pPr>
    </w:p>
    <w:p>
      <w:pPr>
        <w:spacing w:line="360" w:lineRule="auto"/>
        <w:ind w:firstLine="480" w:firstLineChars="200"/>
        <w:rPr>
          <w:rFonts w:hint="eastAsia" w:asciiTheme="minorEastAsia" w:hAnsiTheme="minorEastAsia" w:eastAsiaTheme="minorEastAsia" w:cstheme="minorEastAsia"/>
          <w:b w:val="0"/>
          <w:bCs/>
          <w:color w:val="auto"/>
          <w:sz w:val="24"/>
          <w:szCs w:val="24"/>
          <w:highlight w:val="none"/>
          <w:lang w:eastAsia="zh-CN"/>
        </w:rPr>
      </w:pPr>
    </w:p>
    <w:p>
      <w:pPr>
        <w:spacing w:line="360" w:lineRule="auto"/>
        <w:ind w:firstLine="480" w:firstLineChars="200"/>
        <w:rPr>
          <w:rFonts w:hint="eastAsia" w:asciiTheme="minorEastAsia" w:hAnsiTheme="minorEastAsia" w:eastAsiaTheme="minorEastAsia" w:cstheme="minorEastAsia"/>
          <w:b w:val="0"/>
          <w:bCs/>
          <w:color w:val="auto"/>
          <w:sz w:val="24"/>
          <w:szCs w:val="24"/>
          <w:highlight w:val="none"/>
          <w:lang w:eastAsia="zh-CN"/>
        </w:rPr>
      </w:pPr>
    </w:p>
    <w:p>
      <w:pPr>
        <w:spacing w:line="360" w:lineRule="auto"/>
        <w:ind w:firstLine="480" w:firstLineChars="200"/>
        <w:rPr>
          <w:rFonts w:hint="eastAsia" w:asciiTheme="minorEastAsia" w:hAnsiTheme="minorEastAsia" w:eastAsiaTheme="minorEastAsia" w:cstheme="minorEastAsia"/>
          <w:b w:val="0"/>
          <w:bCs/>
          <w:color w:val="auto"/>
          <w:sz w:val="24"/>
          <w:szCs w:val="24"/>
          <w:highlight w:val="none"/>
          <w:lang w:eastAsia="zh-CN"/>
        </w:rPr>
      </w:pPr>
      <w:r>
        <w:rPr>
          <w:rFonts w:hint="eastAsia" w:asciiTheme="minorEastAsia" w:hAnsiTheme="minorEastAsia" w:eastAsiaTheme="minorEastAsia" w:cstheme="minorEastAsia"/>
          <w:b w:val="0"/>
          <w:bCs/>
          <w:color w:val="auto"/>
          <w:sz w:val="24"/>
          <w:szCs w:val="24"/>
          <w:highlight w:val="none"/>
          <w:lang w:eastAsia="zh-CN"/>
        </w:rPr>
        <w:t>比选申请人名称：（盖章）</w:t>
      </w:r>
    </w:p>
    <w:p>
      <w:pPr>
        <w:spacing w:line="360" w:lineRule="auto"/>
        <w:ind w:firstLine="480" w:firstLineChars="200"/>
        <w:rPr>
          <w:rFonts w:hint="eastAsia" w:asciiTheme="minorEastAsia" w:hAnsiTheme="minorEastAsia" w:eastAsiaTheme="minorEastAsia" w:cstheme="minorEastAsia"/>
          <w:b w:val="0"/>
          <w:bCs/>
          <w:color w:val="auto"/>
          <w:sz w:val="24"/>
          <w:szCs w:val="24"/>
          <w:highlight w:val="none"/>
          <w:lang w:eastAsia="zh-CN"/>
        </w:rPr>
      </w:pPr>
      <w:r>
        <w:rPr>
          <w:rFonts w:hint="eastAsia" w:asciiTheme="minorEastAsia" w:hAnsiTheme="minorEastAsia" w:eastAsiaTheme="minorEastAsia" w:cstheme="minorEastAsia"/>
          <w:b w:val="0"/>
          <w:bCs/>
          <w:color w:val="auto"/>
          <w:sz w:val="24"/>
          <w:szCs w:val="24"/>
          <w:highlight w:val="none"/>
          <w:lang w:eastAsia="zh-CN"/>
        </w:rPr>
        <w:t>法定代表人或授权代表（签字）：</w:t>
      </w:r>
    </w:p>
    <w:p>
      <w:pPr>
        <w:spacing w:line="360" w:lineRule="auto"/>
        <w:ind w:firstLine="480" w:firstLineChars="200"/>
        <w:rPr>
          <w:rFonts w:hint="eastAsia" w:asciiTheme="minorEastAsia" w:hAnsiTheme="minorEastAsia" w:eastAsiaTheme="minorEastAsia" w:cstheme="minorEastAsia"/>
          <w:b w:val="0"/>
          <w:bCs/>
          <w:color w:val="auto"/>
          <w:sz w:val="24"/>
          <w:szCs w:val="24"/>
          <w:highlight w:val="none"/>
          <w:lang w:eastAsia="zh-CN"/>
        </w:rPr>
      </w:pPr>
      <w:r>
        <w:rPr>
          <w:rFonts w:hint="eastAsia" w:asciiTheme="minorEastAsia" w:hAnsiTheme="minorEastAsia" w:eastAsiaTheme="minorEastAsia" w:cstheme="minorEastAsia"/>
          <w:b w:val="0"/>
          <w:bCs/>
          <w:color w:val="auto"/>
          <w:sz w:val="24"/>
          <w:szCs w:val="24"/>
          <w:highlight w:val="none"/>
          <w:lang w:eastAsia="zh-CN"/>
        </w:rPr>
        <w:t>日期：X年X月X日</w:t>
      </w:r>
    </w:p>
    <w:p>
      <w:pPr>
        <w:spacing w:line="360" w:lineRule="auto"/>
        <w:ind w:firstLine="480" w:firstLineChars="200"/>
        <w:rPr>
          <w:rFonts w:hint="eastAsia" w:asciiTheme="minorEastAsia" w:hAnsiTheme="minorEastAsia" w:eastAsiaTheme="minorEastAsia" w:cstheme="minorEastAsia"/>
          <w:b w:val="0"/>
          <w:bCs/>
          <w:color w:val="auto"/>
          <w:sz w:val="24"/>
          <w:szCs w:val="24"/>
          <w:highlight w:val="none"/>
        </w:rPr>
      </w:pPr>
    </w:p>
    <w:p>
      <w:pPr>
        <w:keepNext/>
        <w:keepLines/>
        <w:spacing w:before="260" w:after="260" w:line="360" w:lineRule="auto"/>
        <w:outlineLvl w:val="1"/>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注：1.可自行提供具有有效签字和盖章的格式，但承诺函的内容至少应该包含本格式中涉及的承诺内容。</w:t>
      </w:r>
    </w:p>
    <w:p>
      <w:pPr>
        <w:spacing w:line="360" w:lineRule="auto"/>
        <w:ind w:firstLine="280"/>
        <w:rPr>
          <w:rFonts w:hint="eastAsia" w:asciiTheme="minorEastAsia" w:hAnsiTheme="minorEastAsia" w:eastAsiaTheme="minorEastAsia" w:cstheme="minorEastAsia"/>
          <w:b/>
          <w:color w:val="auto"/>
          <w:sz w:val="24"/>
          <w:szCs w:val="24"/>
        </w:rPr>
      </w:pPr>
      <w:r>
        <w:rPr>
          <w:rFonts w:hint="eastAsia" w:asciiTheme="minorEastAsia" w:hAnsiTheme="minorEastAsia" w:eastAsiaTheme="minorEastAsia" w:cstheme="minorEastAsia"/>
          <w:b/>
          <w:color w:val="auto"/>
          <w:sz w:val="24"/>
          <w:szCs w:val="24"/>
        </w:rPr>
        <w:t xml:space="preserve"> </w:t>
      </w:r>
    </w:p>
    <w:p>
      <w:pPr>
        <w:spacing w:line="360" w:lineRule="auto"/>
        <w:rPr>
          <w:rFonts w:hint="eastAsia" w:asciiTheme="minorEastAsia" w:hAnsiTheme="minorEastAsia" w:eastAsiaTheme="minorEastAsia" w:cstheme="minorEastAsia"/>
          <w:bCs w:val="0"/>
          <w:color w:val="auto"/>
          <w:sz w:val="24"/>
          <w:szCs w:val="24"/>
        </w:rPr>
      </w:pPr>
      <w:r>
        <w:rPr>
          <w:rFonts w:hint="eastAsia" w:asciiTheme="minorEastAsia" w:hAnsiTheme="minorEastAsia" w:eastAsiaTheme="minorEastAsia" w:cstheme="minorEastAsia"/>
          <w:bCs w:val="0"/>
          <w:color w:val="auto"/>
          <w:sz w:val="24"/>
          <w:szCs w:val="24"/>
        </w:rPr>
        <w:br w:type="page"/>
      </w:r>
    </w:p>
    <w:p>
      <w:pPr>
        <w:pStyle w:val="3"/>
        <w:spacing w:line="360" w:lineRule="auto"/>
        <w:rPr>
          <w:rFonts w:hint="eastAsia" w:asciiTheme="minorEastAsia" w:hAnsiTheme="minorEastAsia" w:eastAsiaTheme="minorEastAsia" w:cstheme="minorEastAsia"/>
          <w:bCs w:val="0"/>
          <w:color w:val="auto"/>
          <w:sz w:val="30"/>
          <w:szCs w:val="30"/>
        </w:rPr>
      </w:pPr>
      <w:r>
        <w:rPr>
          <w:rFonts w:hint="eastAsia" w:asciiTheme="minorEastAsia" w:hAnsiTheme="minorEastAsia" w:eastAsiaTheme="minorEastAsia" w:cstheme="minorEastAsia"/>
          <w:bCs w:val="0"/>
          <w:color w:val="auto"/>
          <w:sz w:val="30"/>
          <w:szCs w:val="30"/>
        </w:rPr>
        <w:t>5、在中华人民共和国境内依法注册的法人或者其他组织的证明材料</w:t>
      </w:r>
    </w:p>
    <w:p>
      <w:pPr>
        <w:spacing w:line="360" w:lineRule="auto"/>
        <w:jc w:val="center"/>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b/>
          <w:bCs/>
          <w:color w:val="auto"/>
          <w:sz w:val="24"/>
          <w:szCs w:val="24"/>
        </w:rPr>
        <w:t>（如：营业执照等）</w:t>
      </w:r>
    </w:p>
    <w:p>
      <w:pPr>
        <w:keepNext/>
        <w:keepLines/>
        <w:spacing w:line="360" w:lineRule="auto"/>
        <w:jc w:val="center"/>
        <w:rPr>
          <w:rFonts w:hint="eastAsia" w:asciiTheme="minorEastAsia" w:hAnsiTheme="minorEastAsia" w:eastAsiaTheme="minorEastAsia" w:cstheme="minorEastAsia"/>
          <w:b/>
          <w:color w:val="auto"/>
          <w:sz w:val="24"/>
          <w:szCs w:val="24"/>
        </w:rPr>
      </w:pPr>
      <w:r>
        <w:rPr>
          <w:rFonts w:hint="eastAsia" w:asciiTheme="minorEastAsia" w:hAnsiTheme="minorEastAsia" w:eastAsiaTheme="minorEastAsia" w:cstheme="minorEastAsia"/>
          <w:b/>
          <w:color w:val="auto"/>
          <w:sz w:val="24"/>
          <w:szCs w:val="24"/>
        </w:rPr>
        <w:t xml:space="preserve"> </w:t>
      </w:r>
    </w:p>
    <w:p>
      <w:pPr>
        <w:spacing w:line="360" w:lineRule="auto"/>
        <w:rPr>
          <w:rFonts w:hint="eastAsia" w:asciiTheme="minorEastAsia" w:hAnsiTheme="minorEastAsia" w:eastAsiaTheme="minorEastAsia" w:cstheme="minorEastAsia"/>
          <w:b/>
          <w:color w:val="auto"/>
          <w:sz w:val="24"/>
          <w:szCs w:val="24"/>
        </w:rPr>
      </w:pPr>
      <w:r>
        <w:rPr>
          <w:rFonts w:hint="eastAsia" w:asciiTheme="minorEastAsia" w:hAnsiTheme="minorEastAsia" w:eastAsiaTheme="minorEastAsia" w:cstheme="minorEastAsia"/>
          <w:b/>
          <w:color w:val="auto"/>
          <w:sz w:val="24"/>
          <w:szCs w:val="24"/>
        </w:rPr>
        <w:br w:type="page"/>
      </w:r>
    </w:p>
    <w:p>
      <w:pPr>
        <w:pStyle w:val="3"/>
        <w:spacing w:line="360" w:lineRule="auto"/>
        <w:rPr>
          <w:rFonts w:hint="eastAsia" w:asciiTheme="minorEastAsia" w:hAnsiTheme="minorEastAsia" w:eastAsiaTheme="minorEastAsia" w:cstheme="minorEastAsia"/>
          <w:bCs w:val="0"/>
          <w:color w:val="auto"/>
          <w:sz w:val="30"/>
          <w:szCs w:val="30"/>
        </w:rPr>
      </w:pPr>
      <w:r>
        <w:rPr>
          <w:rFonts w:hint="eastAsia" w:asciiTheme="minorEastAsia" w:hAnsiTheme="minorEastAsia" w:eastAsiaTheme="minorEastAsia" w:cstheme="minorEastAsia"/>
          <w:bCs w:val="0"/>
          <w:color w:val="auto"/>
          <w:sz w:val="30"/>
          <w:szCs w:val="30"/>
        </w:rPr>
        <w:t>6、需求（第四章）应答表</w:t>
      </w:r>
    </w:p>
    <w:p>
      <w:pPr>
        <w:spacing w:before="80" w:after="80" w:line="360" w:lineRule="auto"/>
        <w:ind w:firstLine="480" w:firstLineChars="200"/>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询价编号：</w:t>
      </w:r>
    </w:p>
    <w:p>
      <w:pPr>
        <w:spacing w:before="80" w:after="80" w:line="360" w:lineRule="auto"/>
        <w:ind w:firstLine="480" w:firstLineChars="200"/>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包号：</w:t>
      </w:r>
    </w:p>
    <w:tbl>
      <w:tblPr>
        <w:tblStyle w:val="22"/>
        <w:tblW w:w="0" w:type="auto"/>
        <w:tblInd w:w="0" w:type="dxa"/>
        <w:tblLayout w:type="fixed"/>
        <w:tblCellMar>
          <w:top w:w="0" w:type="dxa"/>
          <w:left w:w="10" w:type="dxa"/>
          <w:bottom w:w="0" w:type="dxa"/>
          <w:right w:w="10" w:type="dxa"/>
        </w:tblCellMar>
      </w:tblPr>
      <w:tblGrid>
        <w:gridCol w:w="1670"/>
        <w:gridCol w:w="4639"/>
        <w:gridCol w:w="3653"/>
      </w:tblGrid>
      <w:tr>
        <w:tblPrEx>
          <w:tblCellMar>
            <w:top w:w="0" w:type="dxa"/>
            <w:left w:w="10" w:type="dxa"/>
            <w:bottom w:w="0" w:type="dxa"/>
            <w:right w:w="10" w:type="dxa"/>
          </w:tblCellMar>
        </w:tblPrEx>
        <w:trPr>
          <w:trHeight w:val="567" w:hRule="atLeast"/>
        </w:trPr>
        <w:tc>
          <w:tcPr>
            <w:tcW w:w="1670"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pPr>
              <w:spacing w:line="360" w:lineRule="auto"/>
              <w:jc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序号</w:t>
            </w:r>
          </w:p>
        </w:tc>
        <w:tc>
          <w:tcPr>
            <w:tcW w:w="4639"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pPr>
              <w:spacing w:line="360" w:lineRule="auto"/>
              <w:ind w:firstLine="560"/>
              <w:jc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询价文件要求</w:t>
            </w:r>
          </w:p>
        </w:tc>
        <w:tc>
          <w:tcPr>
            <w:tcW w:w="3653"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pPr>
              <w:spacing w:line="360" w:lineRule="auto"/>
              <w:jc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响应内容</w:t>
            </w:r>
          </w:p>
        </w:tc>
      </w:tr>
      <w:tr>
        <w:tblPrEx>
          <w:tblCellMar>
            <w:top w:w="0" w:type="dxa"/>
            <w:left w:w="10" w:type="dxa"/>
            <w:bottom w:w="0" w:type="dxa"/>
            <w:right w:w="10" w:type="dxa"/>
          </w:tblCellMar>
        </w:tblPrEx>
        <w:trPr>
          <w:trHeight w:val="567" w:hRule="atLeast"/>
        </w:trPr>
        <w:tc>
          <w:tcPr>
            <w:tcW w:w="1670"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pPr>
              <w:spacing w:line="360" w:lineRule="auto"/>
              <w:jc w:val="center"/>
              <w:rPr>
                <w:rFonts w:hint="eastAsia" w:asciiTheme="minorEastAsia" w:hAnsiTheme="minorEastAsia" w:eastAsiaTheme="minorEastAsia" w:cstheme="minorEastAsia"/>
                <w:color w:val="auto"/>
                <w:sz w:val="24"/>
                <w:szCs w:val="24"/>
              </w:rPr>
            </w:pPr>
          </w:p>
        </w:tc>
        <w:tc>
          <w:tcPr>
            <w:tcW w:w="4639"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pPr>
              <w:spacing w:line="360" w:lineRule="auto"/>
              <w:jc w:val="center"/>
              <w:rPr>
                <w:rFonts w:hint="eastAsia" w:asciiTheme="minorEastAsia" w:hAnsiTheme="minorEastAsia" w:eastAsiaTheme="minorEastAsia" w:cstheme="minorEastAsia"/>
                <w:color w:val="auto"/>
                <w:sz w:val="24"/>
                <w:szCs w:val="24"/>
              </w:rPr>
            </w:pPr>
          </w:p>
        </w:tc>
        <w:tc>
          <w:tcPr>
            <w:tcW w:w="3653"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pPr>
              <w:spacing w:line="360" w:lineRule="auto"/>
              <w:jc w:val="center"/>
              <w:rPr>
                <w:rFonts w:hint="eastAsia" w:asciiTheme="minorEastAsia" w:hAnsiTheme="minorEastAsia" w:eastAsiaTheme="minorEastAsia" w:cstheme="minorEastAsia"/>
                <w:color w:val="auto"/>
                <w:sz w:val="24"/>
                <w:szCs w:val="24"/>
              </w:rPr>
            </w:pPr>
          </w:p>
        </w:tc>
      </w:tr>
      <w:tr>
        <w:tblPrEx>
          <w:tblCellMar>
            <w:top w:w="0" w:type="dxa"/>
            <w:left w:w="10" w:type="dxa"/>
            <w:bottom w:w="0" w:type="dxa"/>
            <w:right w:w="10" w:type="dxa"/>
          </w:tblCellMar>
        </w:tblPrEx>
        <w:trPr>
          <w:trHeight w:val="567" w:hRule="atLeast"/>
        </w:trPr>
        <w:tc>
          <w:tcPr>
            <w:tcW w:w="1670"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pPr>
              <w:spacing w:line="360" w:lineRule="auto"/>
              <w:jc w:val="center"/>
              <w:rPr>
                <w:rFonts w:hint="eastAsia" w:asciiTheme="minorEastAsia" w:hAnsiTheme="minorEastAsia" w:eastAsiaTheme="minorEastAsia" w:cstheme="minorEastAsia"/>
                <w:color w:val="auto"/>
                <w:sz w:val="24"/>
                <w:szCs w:val="24"/>
              </w:rPr>
            </w:pPr>
          </w:p>
        </w:tc>
        <w:tc>
          <w:tcPr>
            <w:tcW w:w="4639"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pPr>
              <w:spacing w:line="360" w:lineRule="auto"/>
              <w:jc w:val="center"/>
              <w:rPr>
                <w:rFonts w:hint="eastAsia" w:asciiTheme="minorEastAsia" w:hAnsiTheme="minorEastAsia" w:eastAsiaTheme="minorEastAsia" w:cstheme="minorEastAsia"/>
                <w:color w:val="auto"/>
                <w:sz w:val="24"/>
                <w:szCs w:val="24"/>
              </w:rPr>
            </w:pPr>
          </w:p>
        </w:tc>
        <w:tc>
          <w:tcPr>
            <w:tcW w:w="3653"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pPr>
              <w:spacing w:line="360" w:lineRule="auto"/>
              <w:jc w:val="center"/>
              <w:rPr>
                <w:rFonts w:hint="eastAsia" w:asciiTheme="minorEastAsia" w:hAnsiTheme="minorEastAsia" w:eastAsiaTheme="minorEastAsia" w:cstheme="minorEastAsia"/>
                <w:color w:val="auto"/>
                <w:sz w:val="24"/>
                <w:szCs w:val="24"/>
              </w:rPr>
            </w:pPr>
          </w:p>
        </w:tc>
      </w:tr>
      <w:tr>
        <w:tblPrEx>
          <w:tblCellMar>
            <w:top w:w="0" w:type="dxa"/>
            <w:left w:w="10" w:type="dxa"/>
            <w:bottom w:w="0" w:type="dxa"/>
            <w:right w:w="10" w:type="dxa"/>
          </w:tblCellMar>
        </w:tblPrEx>
        <w:trPr>
          <w:trHeight w:val="567" w:hRule="atLeast"/>
        </w:trPr>
        <w:tc>
          <w:tcPr>
            <w:tcW w:w="1670"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pPr>
              <w:spacing w:line="360" w:lineRule="auto"/>
              <w:jc w:val="center"/>
              <w:rPr>
                <w:rFonts w:hint="eastAsia" w:asciiTheme="minorEastAsia" w:hAnsiTheme="minorEastAsia" w:eastAsiaTheme="minorEastAsia" w:cstheme="minorEastAsia"/>
                <w:color w:val="auto"/>
                <w:sz w:val="24"/>
                <w:szCs w:val="24"/>
              </w:rPr>
            </w:pPr>
          </w:p>
        </w:tc>
        <w:tc>
          <w:tcPr>
            <w:tcW w:w="4639"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pPr>
              <w:spacing w:line="360" w:lineRule="auto"/>
              <w:jc w:val="center"/>
              <w:rPr>
                <w:rFonts w:hint="eastAsia" w:asciiTheme="minorEastAsia" w:hAnsiTheme="minorEastAsia" w:eastAsiaTheme="minorEastAsia" w:cstheme="minorEastAsia"/>
                <w:color w:val="auto"/>
                <w:sz w:val="24"/>
                <w:szCs w:val="24"/>
              </w:rPr>
            </w:pPr>
          </w:p>
        </w:tc>
        <w:tc>
          <w:tcPr>
            <w:tcW w:w="3653"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pPr>
              <w:spacing w:line="360" w:lineRule="auto"/>
              <w:jc w:val="center"/>
              <w:rPr>
                <w:rFonts w:hint="eastAsia" w:asciiTheme="minorEastAsia" w:hAnsiTheme="minorEastAsia" w:eastAsiaTheme="minorEastAsia" w:cstheme="minorEastAsia"/>
                <w:color w:val="auto"/>
                <w:sz w:val="24"/>
                <w:szCs w:val="24"/>
              </w:rPr>
            </w:pPr>
          </w:p>
        </w:tc>
      </w:tr>
      <w:tr>
        <w:tblPrEx>
          <w:tblCellMar>
            <w:top w:w="0" w:type="dxa"/>
            <w:left w:w="10" w:type="dxa"/>
            <w:bottom w:w="0" w:type="dxa"/>
            <w:right w:w="10" w:type="dxa"/>
          </w:tblCellMar>
        </w:tblPrEx>
        <w:trPr>
          <w:trHeight w:val="567" w:hRule="atLeast"/>
        </w:trPr>
        <w:tc>
          <w:tcPr>
            <w:tcW w:w="1670"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pPr>
              <w:spacing w:line="360" w:lineRule="auto"/>
              <w:jc w:val="center"/>
              <w:rPr>
                <w:rFonts w:hint="eastAsia" w:asciiTheme="minorEastAsia" w:hAnsiTheme="minorEastAsia" w:eastAsiaTheme="minorEastAsia" w:cstheme="minorEastAsia"/>
                <w:color w:val="auto"/>
                <w:sz w:val="24"/>
                <w:szCs w:val="24"/>
              </w:rPr>
            </w:pPr>
          </w:p>
        </w:tc>
        <w:tc>
          <w:tcPr>
            <w:tcW w:w="4639"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pPr>
              <w:spacing w:line="360" w:lineRule="auto"/>
              <w:jc w:val="center"/>
              <w:rPr>
                <w:rFonts w:hint="eastAsia" w:asciiTheme="minorEastAsia" w:hAnsiTheme="minorEastAsia" w:eastAsiaTheme="minorEastAsia" w:cstheme="minorEastAsia"/>
                <w:color w:val="auto"/>
                <w:sz w:val="24"/>
                <w:szCs w:val="24"/>
              </w:rPr>
            </w:pPr>
          </w:p>
        </w:tc>
        <w:tc>
          <w:tcPr>
            <w:tcW w:w="3653"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pPr>
              <w:spacing w:line="360" w:lineRule="auto"/>
              <w:jc w:val="center"/>
              <w:rPr>
                <w:rFonts w:hint="eastAsia" w:asciiTheme="minorEastAsia" w:hAnsiTheme="minorEastAsia" w:eastAsiaTheme="minorEastAsia" w:cstheme="minorEastAsia"/>
                <w:color w:val="auto"/>
                <w:sz w:val="24"/>
                <w:szCs w:val="24"/>
              </w:rPr>
            </w:pPr>
          </w:p>
        </w:tc>
      </w:tr>
      <w:tr>
        <w:tblPrEx>
          <w:tblCellMar>
            <w:top w:w="0" w:type="dxa"/>
            <w:left w:w="10" w:type="dxa"/>
            <w:bottom w:w="0" w:type="dxa"/>
            <w:right w:w="10" w:type="dxa"/>
          </w:tblCellMar>
        </w:tblPrEx>
        <w:trPr>
          <w:trHeight w:val="567" w:hRule="atLeast"/>
        </w:trPr>
        <w:tc>
          <w:tcPr>
            <w:tcW w:w="1670"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pPr>
              <w:spacing w:line="360" w:lineRule="auto"/>
              <w:jc w:val="center"/>
              <w:rPr>
                <w:rFonts w:hint="eastAsia" w:asciiTheme="minorEastAsia" w:hAnsiTheme="minorEastAsia" w:eastAsiaTheme="minorEastAsia" w:cstheme="minorEastAsia"/>
                <w:color w:val="auto"/>
                <w:sz w:val="24"/>
                <w:szCs w:val="24"/>
              </w:rPr>
            </w:pPr>
          </w:p>
        </w:tc>
        <w:tc>
          <w:tcPr>
            <w:tcW w:w="4639"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pPr>
              <w:spacing w:line="360" w:lineRule="auto"/>
              <w:jc w:val="center"/>
              <w:rPr>
                <w:rFonts w:hint="eastAsia" w:asciiTheme="minorEastAsia" w:hAnsiTheme="minorEastAsia" w:eastAsiaTheme="minorEastAsia" w:cstheme="minorEastAsia"/>
                <w:color w:val="auto"/>
                <w:sz w:val="24"/>
                <w:szCs w:val="24"/>
              </w:rPr>
            </w:pPr>
          </w:p>
        </w:tc>
        <w:tc>
          <w:tcPr>
            <w:tcW w:w="3653"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pPr>
              <w:spacing w:line="360" w:lineRule="auto"/>
              <w:jc w:val="center"/>
              <w:rPr>
                <w:rFonts w:hint="eastAsia" w:asciiTheme="minorEastAsia" w:hAnsiTheme="minorEastAsia" w:eastAsiaTheme="minorEastAsia" w:cstheme="minorEastAsia"/>
                <w:color w:val="auto"/>
                <w:sz w:val="24"/>
                <w:szCs w:val="24"/>
              </w:rPr>
            </w:pPr>
          </w:p>
        </w:tc>
      </w:tr>
      <w:tr>
        <w:tblPrEx>
          <w:tblCellMar>
            <w:top w:w="0" w:type="dxa"/>
            <w:left w:w="10" w:type="dxa"/>
            <w:bottom w:w="0" w:type="dxa"/>
            <w:right w:w="10" w:type="dxa"/>
          </w:tblCellMar>
        </w:tblPrEx>
        <w:trPr>
          <w:trHeight w:val="567" w:hRule="atLeast"/>
        </w:trPr>
        <w:tc>
          <w:tcPr>
            <w:tcW w:w="1670"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pPr>
              <w:spacing w:line="360" w:lineRule="auto"/>
              <w:jc w:val="center"/>
              <w:rPr>
                <w:rFonts w:hint="eastAsia" w:asciiTheme="minorEastAsia" w:hAnsiTheme="minorEastAsia" w:eastAsiaTheme="minorEastAsia" w:cstheme="minorEastAsia"/>
                <w:color w:val="auto"/>
                <w:sz w:val="24"/>
                <w:szCs w:val="24"/>
              </w:rPr>
            </w:pPr>
          </w:p>
        </w:tc>
        <w:tc>
          <w:tcPr>
            <w:tcW w:w="4639"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pPr>
              <w:spacing w:line="360" w:lineRule="auto"/>
              <w:jc w:val="center"/>
              <w:rPr>
                <w:rFonts w:hint="eastAsia" w:asciiTheme="minorEastAsia" w:hAnsiTheme="minorEastAsia" w:eastAsiaTheme="minorEastAsia" w:cstheme="minorEastAsia"/>
                <w:color w:val="auto"/>
                <w:sz w:val="24"/>
                <w:szCs w:val="24"/>
              </w:rPr>
            </w:pPr>
          </w:p>
        </w:tc>
        <w:tc>
          <w:tcPr>
            <w:tcW w:w="3653"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pPr>
              <w:spacing w:line="360" w:lineRule="auto"/>
              <w:jc w:val="center"/>
              <w:rPr>
                <w:rFonts w:hint="eastAsia" w:asciiTheme="minorEastAsia" w:hAnsiTheme="minorEastAsia" w:eastAsiaTheme="minorEastAsia" w:cstheme="minorEastAsia"/>
                <w:color w:val="auto"/>
                <w:sz w:val="24"/>
                <w:szCs w:val="24"/>
              </w:rPr>
            </w:pPr>
          </w:p>
        </w:tc>
      </w:tr>
      <w:tr>
        <w:tblPrEx>
          <w:tblCellMar>
            <w:top w:w="0" w:type="dxa"/>
            <w:left w:w="10" w:type="dxa"/>
            <w:bottom w:w="0" w:type="dxa"/>
            <w:right w:w="10" w:type="dxa"/>
          </w:tblCellMar>
        </w:tblPrEx>
        <w:trPr>
          <w:trHeight w:val="567" w:hRule="atLeast"/>
        </w:trPr>
        <w:tc>
          <w:tcPr>
            <w:tcW w:w="1670"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pPr>
              <w:spacing w:line="360" w:lineRule="auto"/>
              <w:jc w:val="center"/>
              <w:rPr>
                <w:rFonts w:hint="eastAsia" w:asciiTheme="minorEastAsia" w:hAnsiTheme="minorEastAsia" w:eastAsiaTheme="minorEastAsia" w:cstheme="minorEastAsia"/>
                <w:color w:val="auto"/>
                <w:sz w:val="24"/>
                <w:szCs w:val="24"/>
              </w:rPr>
            </w:pPr>
          </w:p>
        </w:tc>
        <w:tc>
          <w:tcPr>
            <w:tcW w:w="4639"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pPr>
              <w:spacing w:line="360" w:lineRule="auto"/>
              <w:jc w:val="center"/>
              <w:rPr>
                <w:rFonts w:hint="eastAsia" w:asciiTheme="minorEastAsia" w:hAnsiTheme="minorEastAsia" w:eastAsiaTheme="minorEastAsia" w:cstheme="minorEastAsia"/>
                <w:color w:val="auto"/>
                <w:sz w:val="24"/>
                <w:szCs w:val="24"/>
              </w:rPr>
            </w:pPr>
          </w:p>
        </w:tc>
        <w:tc>
          <w:tcPr>
            <w:tcW w:w="3653" w:type="dxa"/>
            <w:tcBorders>
              <w:top w:val="single" w:color="000000" w:sz="4" w:space="0"/>
              <w:left w:val="single" w:color="000000" w:sz="4" w:space="0"/>
              <w:bottom w:val="single" w:color="000000" w:sz="4" w:space="0"/>
              <w:right w:val="single" w:color="000000" w:sz="4" w:space="0"/>
            </w:tcBorders>
            <w:shd w:val="clear" w:color="000000" w:fill="FFFFFF"/>
            <w:noWrap w:val="0"/>
            <w:tcMar>
              <w:left w:w="108" w:type="dxa"/>
              <w:right w:w="108" w:type="dxa"/>
            </w:tcMar>
            <w:vAlign w:val="center"/>
          </w:tcPr>
          <w:p>
            <w:pPr>
              <w:spacing w:line="360" w:lineRule="auto"/>
              <w:jc w:val="center"/>
              <w:rPr>
                <w:rFonts w:hint="eastAsia" w:asciiTheme="minorEastAsia" w:hAnsiTheme="minorEastAsia" w:eastAsiaTheme="minorEastAsia" w:cstheme="minorEastAsia"/>
                <w:color w:val="auto"/>
                <w:sz w:val="24"/>
                <w:szCs w:val="24"/>
              </w:rPr>
            </w:pPr>
          </w:p>
        </w:tc>
      </w:tr>
    </w:tbl>
    <w:p>
      <w:pPr>
        <w:spacing w:before="80" w:after="80" w:line="360" w:lineRule="auto"/>
        <w:ind w:firstLine="480" w:firstLineChars="200"/>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注：</w:t>
      </w:r>
    </w:p>
    <w:p>
      <w:pPr>
        <w:numPr>
          <w:ilvl w:val="0"/>
          <w:numId w:val="2"/>
        </w:numPr>
        <w:spacing w:before="80" w:after="80" w:line="360" w:lineRule="auto"/>
        <w:ind w:firstLine="480" w:firstLineChars="200"/>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询价申请人必须据实填写，不得虚假应答，否则将取消其成交资格。如与询价文件第四章商务要求、技术服务要求的内容有偏离(包括正偏离和负偏离)，请将偏离条款逐条应答。</w:t>
      </w:r>
    </w:p>
    <w:p>
      <w:pPr>
        <w:numPr>
          <w:ilvl w:val="0"/>
          <w:numId w:val="2"/>
        </w:numPr>
        <w:spacing w:before="80" w:after="80" w:line="360" w:lineRule="auto"/>
        <w:ind w:firstLine="482" w:firstLineChars="200"/>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b/>
          <w:bCs/>
          <w:color w:val="auto"/>
          <w:sz w:val="24"/>
          <w:szCs w:val="24"/>
        </w:rPr>
        <w:t>如与询价文件商务要求或技术服务要求的所有条款无偏离，则无须在此表中应答，</w:t>
      </w:r>
      <w:r>
        <w:rPr>
          <w:rFonts w:hint="eastAsia" w:asciiTheme="minorEastAsia" w:hAnsiTheme="minorEastAsia" w:eastAsiaTheme="minorEastAsia" w:cstheme="minorEastAsia"/>
          <w:b/>
          <w:bCs/>
          <w:color w:val="auto"/>
          <w:sz w:val="24"/>
          <w:szCs w:val="24"/>
          <w:lang w:eastAsia="zh-CN"/>
        </w:rPr>
        <w:t>请</w:t>
      </w:r>
      <w:r>
        <w:rPr>
          <w:rFonts w:hint="eastAsia" w:asciiTheme="minorEastAsia" w:hAnsiTheme="minorEastAsia" w:eastAsiaTheme="minorEastAsia" w:cstheme="minorEastAsia"/>
          <w:b/>
          <w:bCs/>
          <w:color w:val="auto"/>
          <w:sz w:val="24"/>
          <w:szCs w:val="24"/>
        </w:rPr>
        <w:t>空表盖章。视为默认完全响应和接受第四章所有的内容，询价申请人不得以未作应答而拒不接受</w:t>
      </w:r>
      <w:r>
        <w:rPr>
          <w:rFonts w:hint="eastAsia" w:asciiTheme="minorEastAsia" w:hAnsiTheme="minorEastAsia" w:eastAsiaTheme="minorEastAsia" w:cstheme="minorEastAsia"/>
          <w:color w:val="auto"/>
          <w:sz w:val="24"/>
          <w:szCs w:val="24"/>
        </w:rPr>
        <w:t>。</w:t>
      </w:r>
    </w:p>
    <w:p>
      <w:pPr>
        <w:spacing w:line="360" w:lineRule="auto"/>
        <w:ind w:firstLine="490"/>
        <w:jc w:val="both"/>
        <w:rPr>
          <w:rFonts w:hint="eastAsia" w:asciiTheme="minorEastAsia" w:hAnsiTheme="minorEastAsia" w:eastAsiaTheme="minorEastAsia" w:cstheme="minorEastAsia"/>
          <w:color w:val="auto"/>
          <w:sz w:val="24"/>
          <w:szCs w:val="24"/>
        </w:rPr>
      </w:pPr>
    </w:p>
    <w:p>
      <w:pPr>
        <w:spacing w:before="80" w:after="80" w:line="360" w:lineRule="auto"/>
        <w:ind w:firstLine="480" w:firstLineChars="200"/>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询价申请人名称：（盖章）</w:t>
      </w:r>
    </w:p>
    <w:p>
      <w:pPr>
        <w:spacing w:before="80" w:after="80" w:line="360" w:lineRule="auto"/>
        <w:ind w:firstLine="480" w:firstLineChars="200"/>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法定代表人或授权代表（签字）：</w:t>
      </w:r>
    </w:p>
    <w:p>
      <w:pPr>
        <w:spacing w:before="80" w:after="80" w:line="360" w:lineRule="auto"/>
        <w:ind w:firstLine="480" w:firstLineChars="200"/>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询价日期：X年X月X日</w:t>
      </w:r>
    </w:p>
    <w:p>
      <w:pPr>
        <w:spacing w:line="36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br w:type="page"/>
      </w:r>
    </w:p>
    <w:p>
      <w:pPr>
        <w:pStyle w:val="3"/>
        <w:spacing w:line="360" w:lineRule="auto"/>
        <w:rPr>
          <w:rFonts w:hint="eastAsia" w:asciiTheme="minorEastAsia" w:hAnsiTheme="minorEastAsia" w:eastAsiaTheme="minorEastAsia" w:cstheme="minorEastAsia"/>
          <w:b w:val="0"/>
          <w:color w:val="auto"/>
          <w:sz w:val="30"/>
          <w:szCs w:val="30"/>
        </w:rPr>
      </w:pPr>
      <w:r>
        <w:rPr>
          <w:rFonts w:hint="eastAsia" w:asciiTheme="minorEastAsia" w:hAnsiTheme="minorEastAsia" w:eastAsiaTheme="minorEastAsia" w:cstheme="minorEastAsia"/>
          <w:bCs w:val="0"/>
          <w:color w:val="auto"/>
          <w:sz w:val="30"/>
          <w:szCs w:val="30"/>
        </w:rPr>
        <w:t>7、询价申请人认为可提供的其他证明材料</w:t>
      </w:r>
    </w:p>
    <w:p>
      <w:pPr>
        <w:keepNext/>
        <w:keepLines/>
        <w:spacing w:line="360" w:lineRule="auto"/>
        <w:jc w:val="center"/>
        <w:outlineLvl w:val="0"/>
        <w:rPr>
          <w:rFonts w:hint="eastAsia" w:asciiTheme="minorEastAsia" w:hAnsiTheme="minorEastAsia" w:eastAsiaTheme="minorEastAsia" w:cstheme="minorEastAsia"/>
          <w:b/>
          <w:color w:val="auto"/>
          <w:sz w:val="24"/>
          <w:szCs w:val="24"/>
        </w:rPr>
      </w:pPr>
      <w:r>
        <w:rPr>
          <w:rFonts w:hint="eastAsia" w:asciiTheme="minorEastAsia" w:hAnsiTheme="minorEastAsia" w:eastAsiaTheme="minorEastAsia" w:cstheme="minorEastAsia"/>
          <w:b/>
          <w:color w:val="auto"/>
          <w:sz w:val="24"/>
          <w:szCs w:val="24"/>
        </w:rPr>
        <w:t>（至少包含第</w:t>
      </w:r>
      <w:r>
        <w:rPr>
          <w:rFonts w:hint="eastAsia" w:asciiTheme="minorEastAsia" w:hAnsiTheme="minorEastAsia" w:eastAsiaTheme="minorEastAsia" w:cstheme="minorEastAsia"/>
          <w:b/>
          <w:color w:val="auto"/>
          <w:sz w:val="24"/>
          <w:szCs w:val="24"/>
          <w:lang w:val="en-US" w:eastAsia="zh-CN"/>
        </w:rPr>
        <w:t>四</w:t>
      </w:r>
      <w:r>
        <w:rPr>
          <w:rFonts w:hint="eastAsia" w:asciiTheme="minorEastAsia" w:hAnsiTheme="minorEastAsia" w:eastAsiaTheme="minorEastAsia" w:cstheme="minorEastAsia"/>
          <w:b/>
          <w:color w:val="auto"/>
          <w:sz w:val="24"/>
          <w:szCs w:val="24"/>
        </w:rPr>
        <w:t>章</w:t>
      </w:r>
      <w:r>
        <w:rPr>
          <w:rFonts w:hint="eastAsia" w:asciiTheme="minorEastAsia" w:hAnsiTheme="minorEastAsia" w:eastAsiaTheme="minorEastAsia" w:cstheme="minorEastAsia"/>
          <w:b/>
          <w:color w:val="auto"/>
          <w:sz w:val="24"/>
          <w:szCs w:val="24"/>
          <w:lang w:val="en-US" w:eastAsia="zh-CN"/>
        </w:rPr>
        <w:t>询价需求</w:t>
      </w:r>
      <w:r>
        <w:rPr>
          <w:rFonts w:hint="eastAsia" w:asciiTheme="minorEastAsia" w:hAnsiTheme="minorEastAsia" w:eastAsiaTheme="minorEastAsia" w:cstheme="minorEastAsia"/>
          <w:b/>
          <w:color w:val="auto"/>
          <w:sz w:val="24"/>
          <w:szCs w:val="24"/>
        </w:rPr>
        <w:t>提到的要求）</w:t>
      </w:r>
    </w:p>
    <w:p>
      <w:pPr>
        <w:spacing w:line="360" w:lineRule="auto"/>
        <w:ind w:firstLine="280"/>
        <w:jc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（格式自拟）</w:t>
      </w:r>
    </w:p>
    <w:p>
      <w:pPr>
        <w:spacing w:line="360" w:lineRule="auto"/>
        <w:ind w:firstLine="280"/>
        <w:jc w:val="center"/>
        <w:rPr>
          <w:rFonts w:hint="eastAsia" w:asciiTheme="minorEastAsia" w:hAnsiTheme="minorEastAsia" w:eastAsiaTheme="minorEastAsia" w:cstheme="minorEastAsia"/>
          <w:b/>
          <w:color w:val="auto"/>
          <w:sz w:val="24"/>
          <w:szCs w:val="24"/>
        </w:rPr>
      </w:pPr>
      <w:r>
        <w:rPr>
          <w:rFonts w:hint="eastAsia" w:asciiTheme="minorEastAsia" w:hAnsiTheme="minorEastAsia" w:eastAsiaTheme="minorEastAsia" w:cstheme="minorEastAsia"/>
          <w:b/>
          <w:color w:val="auto"/>
          <w:sz w:val="24"/>
          <w:szCs w:val="24"/>
        </w:rPr>
        <w:t xml:space="preserve"> </w:t>
      </w:r>
    </w:p>
    <w:p>
      <w:pPr>
        <w:spacing w:line="360" w:lineRule="auto"/>
        <w:rPr>
          <w:rFonts w:hint="eastAsia" w:asciiTheme="minorEastAsia" w:hAnsiTheme="minorEastAsia" w:eastAsiaTheme="minorEastAsia" w:cstheme="minorEastAsia"/>
          <w:b/>
          <w:color w:val="auto"/>
          <w:sz w:val="24"/>
          <w:szCs w:val="24"/>
        </w:rPr>
      </w:pPr>
      <w:r>
        <w:rPr>
          <w:rFonts w:hint="eastAsia" w:asciiTheme="minorEastAsia" w:hAnsiTheme="minorEastAsia" w:eastAsiaTheme="minorEastAsia" w:cstheme="minorEastAsia"/>
          <w:b/>
          <w:color w:val="auto"/>
          <w:sz w:val="24"/>
          <w:szCs w:val="24"/>
        </w:rPr>
        <w:br w:type="page"/>
      </w:r>
    </w:p>
    <w:p>
      <w:pPr>
        <w:pStyle w:val="2"/>
        <w:spacing w:line="360" w:lineRule="auto"/>
        <w:jc w:val="center"/>
        <w:rPr>
          <w:rFonts w:hint="eastAsia" w:asciiTheme="minorEastAsia" w:hAnsiTheme="minorEastAsia" w:eastAsiaTheme="minorEastAsia" w:cstheme="minorEastAsia"/>
          <w:b/>
          <w:bCs w:val="0"/>
          <w:color w:val="auto"/>
          <w:sz w:val="44"/>
          <w:szCs w:val="44"/>
        </w:rPr>
      </w:pPr>
      <w:bookmarkStart w:id="14" w:name="_Toc69323338"/>
      <w:bookmarkStart w:id="15" w:name="_Toc66971934"/>
      <w:r>
        <w:rPr>
          <w:rFonts w:hint="eastAsia" w:asciiTheme="minorEastAsia" w:hAnsiTheme="minorEastAsia" w:eastAsiaTheme="minorEastAsia" w:cstheme="minorEastAsia"/>
          <w:b/>
          <w:bCs w:val="0"/>
          <w:color w:val="auto"/>
          <w:sz w:val="44"/>
          <w:szCs w:val="44"/>
        </w:rPr>
        <w:t>第三章 资格证明文件</w:t>
      </w:r>
      <w:bookmarkEnd w:id="14"/>
      <w:bookmarkEnd w:id="15"/>
    </w:p>
    <w:p>
      <w:pPr>
        <w:pStyle w:val="3"/>
        <w:spacing w:before="0" w:after="0" w:line="360" w:lineRule="auto"/>
        <w:jc w:val="both"/>
        <w:rPr>
          <w:rFonts w:hint="eastAsia" w:asciiTheme="minorEastAsia" w:hAnsiTheme="minorEastAsia" w:eastAsiaTheme="minorEastAsia" w:cstheme="minorEastAsia"/>
          <w:bCs w:val="0"/>
          <w:color w:val="auto"/>
          <w:sz w:val="24"/>
          <w:szCs w:val="24"/>
        </w:rPr>
      </w:pPr>
      <w:r>
        <w:rPr>
          <w:rFonts w:hint="eastAsia" w:asciiTheme="minorEastAsia" w:hAnsiTheme="minorEastAsia" w:eastAsiaTheme="minorEastAsia" w:cstheme="minorEastAsia"/>
          <w:bCs w:val="0"/>
          <w:color w:val="auto"/>
          <w:sz w:val="24"/>
          <w:szCs w:val="24"/>
        </w:rPr>
        <w:t>一、询价申请人应提交的资格证明材料</w:t>
      </w:r>
    </w:p>
    <w:p>
      <w:pPr>
        <w:spacing w:line="360" w:lineRule="auto"/>
        <w:ind w:firstLine="482" w:firstLineChars="200"/>
        <w:jc w:val="both"/>
        <w:outlineLvl w:val="2"/>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b/>
          <w:bCs/>
          <w:color w:val="auto"/>
          <w:sz w:val="24"/>
          <w:szCs w:val="24"/>
        </w:rPr>
        <w:t>（一）询价申请人资格和资质性要求的相关证明材料：</w:t>
      </w:r>
    </w:p>
    <w:p>
      <w:pPr>
        <w:spacing w:before="80" w:after="80" w:line="360" w:lineRule="auto"/>
        <w:ind w:firstLine="480" w:firstLineChars="200"/>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1、具有独立承担民事责任的能力</w:t>
      </w:r>
      <w:r>
        <w:rPr>
          <w:rFonts w:hint="eastAsia" w:asciiTheme="minorEastAsia" w:hAnsiTheme="minorEastAsia" w:eastAsiaTheme="minorEastAsia" w:cstheme="minorEastAsia"/>
          <w:b w:val="0"/>
          <w:bCs/>
          <w:color w:val="auto"/>
          <w:sz w:val="24"/>
          <w:szCs w:val="24"/>
          <w:highlight w:val="none"/>
          <w:lang w:val="en-US" w:eastAsia="zh-CN"/>
        </w:rPr>
        <w:t>；</w:t>
      </w:r>
      <w:r>
        <w:rPr>
          <w:rFonts w:hint="eastAsia" w:asciiTheme="minorEastAsia" w:hAnsiTheme="minorEastAsia" w:eastAsiaTheme="minorEastAsia" w:cstheme="minorEastAsia"/>
          <w:color w:val="auto"/>
          <w:sz w:val="24"/>
          <w:szCs w:val="24"/>
        </w:rPr>
        <w:t>（①询价申请人若为企业法人的，提供统一社会信用代码营业执照，未换证的企业也可同时提供营业执照、税务登记证、组织机构代码证；②询价申请人若为事业法人，提供统一社会信用代码法人登记证书，未换证的事业法人也可同时提交事业法人登记证书和组织机构代码证；③询价申请人若为其他组织，提供对应主管部门颁发的准许执业证明文件或营业执照。以上证件均提供复印件）；</w:t>
      </w:r>
    </w:p>
    <w:p>
      <w:pPr>
        <w:spacing w:line="360" w:lineRule="auto"/>
        <w:ind w:firstLine="480" w:firstLineChars="200"/>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2、具有良好的商业信誉和健全的财务会计制度的证明材料（可提供承诺函原件，格式详见第二章“承诺函”）；</w:t>
      </w:r>
    </w:p>
    <w:p>
      <w:pPr>
        <w:spacing w:line="360" w:lineRule="auto"/>
        <w:ind w:firstLine="480" w:firstLineChars="200"/>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3、具有依法缴纳税收和社会保障资金的良好记录的证明材料（可提供承诺函原件，格式详见第二章“承诺函”）；</w:t>
      </w:r>
    </w:p>
    <w:p>
      <w:pPr>
        <w:spacing w:line="360" w:lineRule="auto"/>
        <w:ind w:firstLine="480" w:firstLineChars="200"/>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4、具备履行合同所必需的设备和专业技术能力的证明材料（可提供承诺函原件，格式详见第二章“承诺函”）；</w:t>
      </w:r>
    </w:p>
    <w:p>
      <w:pPr>
        <w:spacing w:line="360" w:lineRule="auto"/>
        <w:ind w:firstLine="480" w:firstLineChars="200"/>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5、参加询价活动前三年内在经营活动中没有重大违法记录的证明材料（可提供承诺函原件，格式详见第二章“承诺函”）；</w:t>
      </w:r>
    </w:p>
    <w:p>
      <w:pPr>
        <w:spacing w:line="360" w:lineRule="auto"/>
        <w:ind w:firstLine="480" w:firstLineChars="200"/>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6、询价申请人还符合法律、行政法规规定的其他强制性条件。（可提供承诺函原件，格式详见第二章“承诺函”）；</w:t>
      </w:r>
    </w:p>
    <w:p>
      <w:pPr>
        <w:spacing w:line="360" w:lineRule="auto"/>
        <w:ind w:firstLine="480" w:firstLineChars="200"/>
        <w:jc w:val="both"/>
        <w:rPr>
          <w:rFonts w:hint="default"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7.1.供应商需具有</w:t>
      </w:r>
      <w:r>
        <w:rPr>
          <w:rFonts w:hint="default" w:asciiTheme="minorEastAsia" w:hAnsiTheme="minorEastAsia" w:eastAsiaTheme="minorEastAsia" w:cstheme="minorEastAsia"/>
          <w:color w:val="auto"/>
          <w:sz w:val="24"/>
          <w:szCs w:val="24"/>
          <w:lang w:val="en-US" w:eastAsia="zh-CN"/>
        </w:rPr>
        <w:t>交通运输</w:t>
      </w:r>
      <w:r>
        <w:rPr>
          <w:rFonts w:hint="eastAsia" w:asciiTheme="minorEastAsia" w:hAnsiTheme="minorEastAsia" w:eastAsiaTheme="minorEastAsia" w:cstheme="minorEastAsia"/>
          <w:color w:val="auto"/>
          <w:sz w:val="24"/>
          <w:szCs w:val="24"/>
          <w:lang w:val="en-US" w:eastAsia="zh-CN"/>
        </w:rPr>
        <w:t>局</w:t>
      </w:r>
      <w:r>
        <w:rPr>
          <w:rFonts w:hint="default" w:asciiTheme="minorEastAsia" w:hAnsiTheme="minorEastAsia" w:eastAsiaTheme="minorEastAsia" w:cstheme="minorEastAsia"/>
          <w:color w:val="auto"/>
          <w:sz w:val="24"/>
          <w:szCs w:val="24"/>
          <w:lang w:val="en-US" w:eastAsia="zh-CN"/>
        </w:rPr>
        <w:t>颁发的有效期内的《道路运输经营许可证》</w:t>
      </w:r>
      <w:r>
        <w:rPr>
          <w:rFonts w:hint="eastAsia" w:asciiTheme="minorEastAsia" w:hAnsiTheme="minorEastAsia" w:eastAsiaTheme="minorEastAsia" w:cstheme="minorEastAsia"/>
          <w:color w:val="auto"/>
          <w:sz w:val="24"/>
          <w:szCs w:val="24"/>
          <w:lang w:val="en-US" w:eastAsia="zh-CN"/>
        </w:rPr>
        <w:t>。</w:t>
      </w:r>
      <w:r>
        <w:rPr>
          <w:rFonts w:hint="default" w:asciiTheme="minorEastAsia" w:hAnsiTheme="minorEastAsia" w:eastAsiaTheme="minorEastAsia" w:cstheme="minorEastAsia"/>
          <w:color w:val="auto"/>
          <w:sz w:val="24"/>
          <w:szCs w:val="24"/>
          <w:lang w:val="en-US" w:eastAsia="zh-CN"/>
        </w:rPr>
        <w:br w:type="textWrapping"/>
      </w:r>
      <w:r>
        <w:rPr>
          <w:rFonts w:hint="eastAsia" w:asciiTheme="minorEastAsia" w:hAnsiTheme="minorEastAsia" w:eastAsiaTheme="minorEastAsia" w:cstheme="minorEastAsia"/>
          <w:color w:val="auto"/>
          <w:sz w:val="24"/>
          <w:szCs w:val="24"/>
          <w:lang w:val="en-US" w:eastAsia="zh-CN"/>
        </w:rPr>
        <w:t>7.2.符合车辆须取得交警部门颁发的有效机动车行驶证（登记为单位名称）。</w:t>
      </w:r>
    </w:p>
    <w:p>
      <w:pPr>
        <w:spacing w:line="360" w:lineRule="auto"/>
        <w:ind w:firstLine="482" w:firstLineChars="200"/>
        <w:jc w:val="both"/>
        <w:outlineLvl w:val="2"/>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b/>
          <w:bCs/>
          <w:color w:val="auto"/>
          <w:sz w:val="24"/>
          <w:szCs w:val="24"/>
        </w:rPr>
        <w:t>（二）其他类似效力要求相关证明材料：</w:t>
      </w:r>
    </w:p>
    <w:p>
      <w:pPr>
        <w:spacing w:line="360" w:lineRule="auto"/>
        <w:ind w:firstLine="480" w:firstLineChars="200"/>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1、非法定代表人参与询价并签署响应文件时，提供法定代表人授权书原件以及法定代表人和授权代表的身份证复印件（提供身份证有困难的，也可提供户口本或军官证或护照等身份证明材料）；</w:t>
      </w:r>
    </w:p>
    <w:p>
      <w:pPr>
        <w:spacing w:line="360" w:lineRule="auto"/>
        <w:ind w:firstLine="480" w:firstLineChars="200"/>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2、法定代表人直接参与询价并签署响应文件时，提供法定代表人证明书原件和法定代表人身份证复印件（提供身份证有困难的，也可提供户口本或军官证或护照等身份证明材料）。</w:t>
      </w:r>
    </w:p>
    <w:p>
      <w:pPr>
        <w:spacing w:line="360" w:lineRule="auto"/>
        <w:ind w:firstLine="480" w:firstLineChars="200"/>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注：以上要求的资料均须加盖询价申请人单位的公章（鲜章），否则不予认定。</w:t>
      </w:r>
    </w:p>
    <w:p>
      <w:pPr>
        <w:spacing w:line="36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br w:type="page"/>
      </w:r>
    </w:p>
    <w:p>
      <w:pPr>
        <w:pStyle w:val="2"/>
        <w:spacing w:line="360" w:lineRule="auto"/>
        <w:jc w:val="center"/>
        <w:rPr>
          <w:rFonts w:hint="eastAsia" w:asciiTheme="minorEastAsia" w:hAnsiTheme="minorEastAsia" w:eastAsiaTheme="minorEastAsia" w:cstheme="minorEastAsia"/>
          <w:b/>
          <w:bCs w:val="0"/>
          <w:color w:val="auto"/>
          <w:sz w:val="36"/>
          <w:szCs w:val="36"/>
        </w:rPr>
      </w:pPr>
      <w:bookmarkStart w:id="16" w:name="_Toc69323339"/>
      <w:bookmarkStart w:id="17" w:name="_Toc66971935"/>
      <w:r>
        <w:rPr>
          <w:rFonts w:hint="eastAsia" w:asciiTheme="minorEastAsia" w:hAnsiTheme="minorEastAsia" w:eastAsiaTheme="minorEastAsia" w:cstheme="minorEastAsia"/>
          <w:b/>
          <w:bCs w:val="0"/>
          <w:color w:val="auto"/>
          <w:sz w:val="36"/>
          <w:szCs w:val="36"/>
        </w:rPr>
        <w:t>第四章 询价需求</w:t>
      </w:r>
      <w:bookmarkEnd w:id="16"/>
      <w:bookmarkEnd w:id="17"/>
    </w:p>
    <w:p>
      <w:pPr>
        <w:spacing w:before="156" w:beforeLines="50" w:after="156" w:afterLines="50" w:line="360" w:lineRule="auto"/>
        <w:ind w:firstLine="482" w:firstLineChars="200"/>
        <w:jc w:val="both"/>
        <w:rPr>
          <w:rFonts w:hint="eastAsia" w:asciiTheme="minorEastAsia" w:hAnsiTheme="minorEastAsia" w:eastAsiaTheme="minorEastAsia" w:cstheme="minorEastAsia"/>
          <w:b/>
          <w:bCs/>
          <w:color w:val="auto"/>
          <w:sz w:val="24"/>
          <w:szCs w:val="24"/>
          <w:lang w:val="en-US" w:eastAsia="zh-CN"/>
        </w:rPr>
      </w:pPr>
      <w:r>
        <w:rPr>
          <w:rFonts w:hint="eastAsia" w:asciiTheme="minorEastAsia" w:hAnsiTheme="minorEastAsia" w:eastAsiaTheme="minorEastAsia" w:cstheme="minorEastAsia"/>
          <w:b/>
          <w:bCs/>
          <w:color w:val="auto"/>
          <w:sz w:val="24"/>
          <w:szCs w:val="24"/>
        </w:rPr>
        <w:t>前提：本章中标注“★”号的条款为本项目的实质性要求条款，询价申请人不满足的，符合性审查时将不予通过，其询价申请文件将被否决。</w:t>
      </w:r>
      <w:bookmarkStart w:id="18" w:name="_Toc66971936"/>
      <w:bookmarkStart w:id="19" w:name="_Toc69323340"/>
    </w:p>
    <w:p>
      <w:pPr>
        <w:numPr>
          <w:ilvl w:val="-1"/>
          <w:numId w:val="0"/>
        </w:numPr>
        <w:spacing w:line="360" w:lineRule="auto"/>
        <w:ind w:firstLine="0" w:firstLineChars="0"/>
        <w:rPr>
          <w:rFonts w:hint="eastAsia" w:asciiTheme="minorEastAsia" w:hAnsiTheme="minorEastAsia" w:eastAsiaTheme="minorEastAsia" w:cstheme="minorEastAsia"/>
          <w:b/>
          <w:color w:val="auto"/>
          <w:sz w:val="24"/>
          <w:szCs w:val="24"/>
          <w:lang w:val="en-US" w:eastAsia="zh-CN"/>
        </w:rPr>
      </w:pPr>
      <w:r>
        <w:rPr>
          <w:rFonts w:hint="eastAsia" w:asciiTheme="minorEastAsia" w:hAnsiTheme="minorEastAsia" w:eastAsiaTheme="minorEastAsia" w:cstheme="minorEastAsia"/>
          <w:b/>
          <w:color w:val="auto"/>
          <w:sz w:val="24"/>
          <w:szCs w:val="24"/>
          <w:lang w:val="en-US" w:eastAsia="zh-CN"/>
        </w:rPr>
        <w:t>★一、服务清单</w:t>
      </w:r>
    </w:p>
    <w:tbl>
      <w:tblPr>
        <w:tblStyle w:val="22"/>
        <w:tblW w:w="956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32"/>
        <w:gridCol w:w="968"/>
        <w:gridCol w:w="2269"/>
        <w:gridCol w:w="35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732" w:type="dxa"/>
            <w:tcBorders>
              <w:top w:val="single" w:color="auto" w:sz="4" w:space="0"/>
              <w:left w:val="single" w:color="auto" w:sz="4" w:space="0"/>
              <w:bottom w:val="single" w:color="auto" w:sz="4" w:space="0"/>
              <w:right w:val="single" w:color="auto" w:sz="4" w:space="0"/>
            </w:tcBorders>
            <w:noWrap/>
            <w:vAlign w:val="center"/>
          </w:tcPr>
          <w:p>
            <w:pPr>
              <w:spacing w:before="156" w:beforeLines="50" w:after="156" w:afterLines="50" w:line="320" w:lineRule="exact"/>
              <w:rPr>
                <w:rFonts w:hint="default" w:ascii="方正仿宋简体" w:hAnsi="方正仿宋简体" w:eastAsia="方正仿宋简体" w:cs="方正仿宋简体"/>
                <w:color w:val="auto"/>
                <w:kern w:val="0"/>
                <w:sz w:val="21"/>
                <w:szCs w:val="21"/>
                <w:highlight w:val="none"/>
                <w:lang w:val="en-US" w:eastAsia="zh-CN" w:bidi="ar"/>
              </w:rPr>
            </w:pPr>
            <w:r>
              <w:rPr>
                <w:rFonts w:hint="eastAsia" w:ascii="方正仿宋简体" w:hAnsi="方正仿宋简体" w:eastAsia="方正仿宋简体" w:cs="方正仿宋简体"/>
                <w:color w:val="auto"/>
                <w:kern w:val="0"/>
                <w:sz w:val="21"/>
                <w:szCs w:val="21"/>
                <w:highlight w:val="none"/>
                <w:lang w:val="en-US" w:eastAsia="zh-CN" w:bidi="ar"/>
              </w:rPr>
              <w:t>车型</w:t>
            </w:r>
          </w:p>
        </w:tc>
        <w:tc>
          <w:tcPr>
            <w:tcW w:w="968" w:type="dxa"/>
            <w:tcBorders>
              <w:top w:val="single" w:color="auto" w:sz="4" w:space="0"/>
              <w:left w:val="single" w:color="auto" w:sz="4" w:space="0"/>
              <w:bottom w:val="single" w:color="auto" w:sz="4" w:space="0"/>
              <w:right w:val="single" w:color="auto" w:sz="4" w:space="0"/>
            </w:tcBorders>
            <w:noWrap/>
            <w:vAlign w:val="center"/>
          </w:tcPr>
          <w:p>
            <w:pPr>
              <w:spacing w:before="156" w:beforeLines="50" w:after="156" w:afterLines="50" w:line="320" w:lineRule="exact"/>
              <w:rPr>
                <w:rFonts w:hint="eastAsia" w:ascii="方正仿宋简体" w:hAnsi="方正仿宋简体" w:eastAsia="方正仿宋简体" w:cs="方正仿宋简体"/>
                <w:color w:val="auto"/>
                <w:kern w:val="0"/>
                <w:sz w:val="21"/>
                <w:szCs w:val="21"/>
                <w:highlight w:val="none"/>
                <w:lang w:val="en-US" w:eastAsia="zh-CN" w:bidi="ar"/>
              </w:rPr>
            </w:pPr>
            <w:r>
              <w:rPr>
                <w:rFonts w:hint="eastAsia" w:ascii="方正仿宋简体" w:hAnsi="方正仿宋简体" w:eastAsia="方正仿宋简体" w:cs="方正仿宋简体"/>
                <w:color w:val="auto"/>
                <w:kern w:val="0"/>
                <w:sz w:val="21"/>
                <w:szCs w:val="21"/>
                <w:highlight w:val="none"/>
                <w:lang w:val="en-US" w:eastAsia="zh-CN" w:bidi="ar"/>
              </w:rPr>
              <w:t>数量</w:t>
            </w:r>
          </w:p>
        </w:tc>
        <w:tc>
          <w:tcPr>
            <w:tcW w:w="5865" w:type="dxa"/>
            <w:gridSpan w:val="2"/>
            <w:tcBorders>
              <w:top w:val="single" w:color="auto" w:sz="4" w:space="0"/>
              <w:left w:val="single" w:color="auto" w:sz="4" w:space="0"/>
              <w:bottom w:val="single" w:color="auto" w:sz="4" w:space="0"/>
              <w:right w:val="single" w:color="auto" w:sz="4" w:space="0"/>
            </w:tcBorders>
            <w:noWrap/>
            <w:vAlign w:val="center"/>
          </w:tcPr>
          <w:p>
            <w:pPr>
              <w:spacing w:before="156" w:beforeLines="50" w:after="156" w:afterLines="50" w:line="320" w:lineRule="exact"/>
              <w:jc w:val="center"/>
              <w:rPr>
                <w:rFonts w:hint="eastAsia" w:ascii="方正仿宋简体" w:hAnsi="方正仿宋简体" w:eastAsia="方正仿宋简体" w:cs="方正仿宋简体"/>
                <w:color w:val="auto"/>
                <w:kern w:val="0"/>
                <w:sz w:val="21"/>
                <w:szCs w:val="21"/>
                <w:highlight w:val="none"/>
                <w:lang w:val="en-US" w:eastAsia="zh-CN" w:bidi="ar"/>
              </w:rPr>
            </w:pPr>
            <w:r>
              <w:rPr>
                <w:rFonts w:hint="eastAsia" w:ascii="方正仿宋简体" w:hAnsi="方正仿宋简体" w:eastAsia="方正仿宋简体" w:cs="方正仿宋简体"/>
                <w:color w:val="auto"/>
                <w:kern w:val="0"/>
                <w:sz w:val="21"/>
                <w:szCs w:val="21"/>
                <w:highlight w:val="none"/>
                <w:lang w:val="en-US" w:eastAsia="zh-CN" w:bidi="ar"/>
              </w:rPr>
              <w:t>限高单价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trPr>
        <w:tc>
          <w:tcPr>
            <w:tcW w:w="2732" w:type="dxa"/>
            <w:vMerge w:val="restart"/>
            <w:tcBorders>
              <w:top w:val="single" w:color="auto" w:sz="4" w:space="0"/>
              <w:left w:val="single" w:color="auto" w:sz="4" w:space="0"/>
              <w:right w:val="single" w:color="auto" w:sz="4" w:space="0"/>
            </w:tcBorders>
            <w:noWrap/>
            <w:vAlign w:val="center"/>
          </w:tcPr>
          <w:p>
            <w:pPr>
              <w:spacing w:before="156" w:beforeLines="50" w:after="156" w:afterLines="50" w:line="320" w:lineRule="exact"/>
              <w:rPr>
                <w:rFonts w:hint="default" w:ascii="方正仿宋简体" w:hAnsi="方正仿宋简体" w:eastAsia="方正仿宋简体" w:cs="方正仿宋简体"/>
                <w:color w:val="auto"/>
                <w:kern w:val="0"/>
                <w:sz w:val="24"/>
                <w:szCs w:val="24"/>
                <w:highlight w:val="none"/>
                <w:lang w:val="en-US" w:eastAsia="zh-CN" w:bidi="ar"/>
              </w:rPr>
            </w:pPr>
            <w:r>
              <w:rPr>
                <w:rFonts w:hint="eastAsia" w:ascii="方正仿宋简体" w:hAnsi="方正仿宋简体" w:eastAsia="方正仿宋简体" w:cs="方正仿宋简体"/>
                <w:color w:val="auto"/>
                <w:kern w:val="0"/>
                <w:sz w:val="24"/>
                <w:szCs w:val="24"/>
                <w:highlight w:val="none"/>
                <w:lang w:val="en-US" w:eastAsia="zh-CN" w:bidi="ar"/>
              </w:rPr>
              <w:t>中型客车</w:t>
            </w:r>
          </w:p>
        </w:tc>
        <w:tc>
          <w:tcPr>
            <w:tcW w:w="968" w:type="dxa"/>
            <w:vMerge w:val="restart"/>
            <w:tcBorders>
              <w:top w:val="single" w:color="auto" w:sz="4" w:space="0"/>
              <w:left w:val="single" w:color="auto" w:sz="4" w:space="0"/>
              <w:right w:val="single" w:color="auto" w:sz="4" w:space="0"/>
            </w:tcBorders>
            <w:noWrap/>
            <w:vAlign w:val="center"/>
          </w:tcPr>
          <w:p>
            <w:pPr>
              <w:spacing w:before="156" w:beforeLines="50" w:after="156" w:afterLines="50" w:line="320" w:lineRule="exact"/>
              <w:rPr>
                <w:rFonts w:hint="default" w:ascii="方正仿宋简体" w:hAnsi="方正仿宋简体" w:eastAsia="方正仿宋简体" w:cs="方正仿宋简体"/>
                <w:color w:val="auto"/>
                <w:kern w:val="0"/>
                <w:sz w:val="24"/>
                <w:szCs w:val="24"/>
                <w:highlight w:val="none"/>
                <w:lang w:val="en-US" w:eastAsia="zh-CN" w:bidi="ar"/>
              </w:rPr>
            </w:pPr>
            <w:r>
              <w:rPr>
                <w:rFonts w:hint="eastAsia" w:ascii="方正仿宋简体" w:hAnsi="方正仿宋简体" w:eastAsia="方正仿宋简体" w:cs="方正仿宋简体"/>
                <w:color w:val="auto"/>
                <w:kern w:val="0"/>
                <w:sz w:val="24"/>
                <w:szCs w:val="24"/>
                <w:highlight w:val="none"/>
                <w:lang w:val="en-US" w:eastAsia="zh-CN" w:bidi="ar"/>
              </w:rPr>
              <w:t>1</w:t>
            </w:r>
          </w:p>
        </w:tc>
        <w:tc>
          <w:tcPr>
            <w:tcW w:w="2269" w:type="dxa"/>
            <w:tcBorders>
              <w:top w:val="single" w:color="auto" w:sz="4" w:space="0"/>
              <w:left w:val="single" w:color="auto" w:sz="4" w:space="0"/>
              <w:right w:val="single" w:color="auto" w:sz="4" w:space="0"/>
            </w:tcBorders>
            <w:shd w:val="clear" w:color="auto" w:fill="auto"/>
            <w:noWrap/>
            <w:vAlign w:val="center"/>
          </w:tcPr>
          <w:p>
            <w:pPr>
              <w:spacing w:before="156" w:beforeLines="50" w:after="156" w:afterLines="50" w:line="320" w:lineRule="exact"/>
              <w:rPr>
                <w:rFonts w:hint="eastAsia" w:ascii="方正仿宋简体" w:hAnsi="方正仿宋简体" w:eastAsia="方正仿宋简体" w:cs="方正仿宋简体"/>
                <w:color w:val="auto"/>
                <w:kern w:val="0"/>
                <w:sz w:val="24"/>
                <w:szCs w:val="24"/>
                <w:highlight w:val="none"/>
                <w:lang w:val="en-US" w:eastAsia="zh-CN" w:bidi="ar"/>
              </w:rPr>
            </w:pPr>
            <w:r>
              <w:rPr>
                <w:rFonts w:hint="eastAsia" w:ascii="方正仿宋简体" w:hAnsi="方正仿宋简体" w:eastAsia="方正仿宋简体" w:cs="方正仿宋简体"/>
                <w:color w:val="auto"/>
                <w:kern w:val="0"/>
                <w:sz w:val="22"/>
                <w:szCs w:val="22"/>
                <w:highlight w:val="none"/>
                <w:lang w:val="en-US" w:eastAsia="zh-CN" w:bidi="ar"/>
              </w:rPr>
              <w:t>包车限高报价</w:t>
            </w:r>
            <w:r>
              <w:rPr>
                <w:rFonts w:hint="eastAsia" w:ascii="方正仿宋简体" w:hAnsi="方正仿宋简体" w:eastAsia="方正仿宋简体" w:cs="方正仿宋简体"/>
                <w:b w:val="0"/>
                <w:bCs w:val="0"/>
                <w:color w:val="auto"/>
                <w:kern w:val="0"/>
                <w:sz w:val="21"/>
                <w:szCs w:val="21"/>
                <w:highlight w:val="none"/>
                <w:lang w:val="en-US" w:eastAsia="zh-CN" w:bidi="ar"/>
              </w:rPr>
              <w:t>（≥18趟/天）</w:t>
            </w:r>
          </w:p>
        </w:tc>
        <w:tc>
          <w:tcPr>
            <w:tcW w:w="3596" w:type="dxa"/>
            <w:tcBorders>
              <w:top w:val="single" w:color="auto" w:sz="4" w:space="0"/>
              <w:left w:val="nil"/>
              <w:bottom w:val="single" w:color="auto" w:sz="4" w:space="0"/>
              <w:right w:val="single" w:color="auto" w:sz="4" w:space="0"/>
            </w:tcBorders>
            <w:noWrap/>
            <w:vAlign w:val="center"/>
          </w:tcPr>
          <w:p>
            <w:pPr>
              <w:spacing w:before="156" w:beforeLines="50" w:after="156" w:afterLines="50" w:line="320" w:lineRule="exact"/>
              <w:rPr>
                <w:rFonts w:hint="default" w:ascii="方正仿宋简体" w:hAnsi="方正仿宋简体" w:eastAsia="方正仿宋简体" w:cs="方正仿宋简体"/>
                <w:color w:val="auto"/>
                <w:kern w:val="0"/>
                <w:sz w:val="24"/>
                <w:szCs w:val="24"/>
                <w:highlight w:val="none"/>
                <w:lang w:val="en-US" w:eastAsia="zh-CN" w:bidi="ar"/>
              </w:rPr>
            </w:pPr>
            <w:r>
              <w:rPr>
                <w:rFonts w:hint="eastAsia" w:ascii="方正仿宋简体" w:hAnsi="方正仿宋简体" w:eastAsia="方正仿宋简体" w:cs="方正仿宋简体"/>
                <w:color w:val="auto"/>
                <w:kern w:val="0"/>
                <w:sz w:val="22"/>
                <w:szCs w:val="22"/>
                <w:highlight w:val="none"/>
                <w:lang w:val="en-US" w:eastAsia="zh-CN" w:bidi="ar"/>
              </w:rPr>
              <w:t>按趟限高报价</w:t>
            </w:r>
            <w:r>
              <w:rPr>
                <w:rFonts w:hint="eastAsia" w:ascii="方正仿宋简体" w:hAnsi="方正仿宋简体" w:eastAsia="方正仿宋简体" w:cs="方正仿宋简体"/>
                <w:b w:val="0"/>
                <w:bCs w:val="0"/>
                <w:color w:val="auto"/>
                <w:kern w:val="0"/>
                <w:sz w:val="22"/>
                <w:szCs w:val="22"/>
                <w:highlight w:val="none"/>
                <w:lang w:val="en-US" w:eastAsia="zh-CN" w:bidi="ar"/>
              </w:rPr>
              <w:t>（≥10趟/天）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2732" w:type="dxa"/>
            <w:vMerge w:val="continue"/>
            <w:tcBorders>
              <w:left w:val="single" w:color="auto" w:sz="4" w:space="0"/>
              <w:bottom w:val="single" w:color="auto" w:sz="4" w:space="0"/>
              <w:right w:val="single" w:color="auto" w:sz="4" w:space="0"/>
            </w:tcBorders>
            <w:noWrap/>
            <w:vAlign w:val="center"/>
          </w:tcPr>
          <w:p>
            <w:pPr>
              <w:spacing w:before="156" w:beforeLines="50" w:after="156" w:afterLines="50" w:line="320" w:lineRule="exact"/>
              <w:jc w:val="center"/>
              <w:rPr>
                <w:rFonts w:hint="eastAsia" w:ascii="方正仿宋简体" w:hAnsi="方正仿宋简体" w:eastAsia="方正仿宋简体" w:cs="方正仿宋简体"/>
                <w:color w:val="auto"/>
                <w:kern w:val="0"/>
                <w:sz w:val="24"/>
                <w:szCs w:val="24"/>
                <w:highlight w:val="none"/>
                <w:lang w:val="en-US" w:eastAsia="zh-CN" w:bidi="ar"/>
              </w:rPr>
            </w:pPr>
          </w:p>
        </w:tc>
        <w:tc>
          <w:tcPr>
            <w:tcW w:w="968" w:type="dxa"/>
            <w:vMerge w:val="continue"/>
            <w:tcBorders>
              <w:left w:val="single" w:color="auto" w:sz="4" w:space="0"/>
              <w:bottom w:val="single" w:color="auto" w:sz="4" w:space="0"/>
              <w:right w:val="single" w:color="auto" w:sz="4" w:space="0"/>
            </w:tcBorders>
            <w:noWrap/>
            <w:vAlign w:val="center"/>
          </w:tcPr>
          <w:p>
            <w:pPr>
              <w:spacing w:before="156" w:beforeLines="50" w:after="156" w:afterLines="50" w:line="320" w:lineRule="exact"/>
              <w:jc w:val="center"/>
              <w:rPr>
                <w:rFonts w:hint="eastAsia" w:ascii="方正仿宋简体" w:hAnsi="方正仿宋简体" w:eastAsia="方正仿宋简体" w:cs="方正仿宋简体"/>
                <w:color w:val="auto"/>
                <w:kern w:val="0"/>
                <w:sz w:val="24"/>
                <w:szCs w:val="24"/>
                <w:highlight w:val="none"/>
                <w:lang w:val="en-US" w:eastAsia="zh-CN" w:bidi="ar"/>
              </w:rPr>
            </w:pPr>
          </w:p>
        </w:tc>
        <w:tc>
          <w:tcPr>
            <w:tcW w:w="2269" w:type="dxa"/>
            <w:tcBorders>
              <w:left w:val="single" w:color="auto" w:sz="4" w:space="0"/>
              <w:bottom w:val="single" w:color="auto" w:sz="4" w:space="0"/>
              <w:right w:val="single" w:color="auto" w:sz="4" w:space="0"/>
            </w:tcBorders>
            <w:shd w:val="clear" w:color="auto" w:fill="auto"/>
            <w:noWrap/>
            <w:vAlign w:val="center"/>
          </w:tcPr>
          <w:p>
            <w:pPr>
              <w:spacing w:before="156" w:beforeLines="50" w:after="156" w:afterLines="50" w:line="320" w:lineRule="exact"/>
              <w:jc w:val="center"/>
              <w:rPr>
                <w:rFonts w:hint="eastAsia" w:ascii="方正仿宋简体" w:hAnsi="方正仿宋简体" w:eastAsia="方正仿宋简体" w:cs="方正仿宋简体"/>
                <w:color w:val="auto"/>
                <w:kern w:val="0"/>
                <w:sz w:val="24"/>
                <w:szCs w:val="24"/>
                <w:highlight w:val="none"/>
                <w:lang w:val="en-US" w:eastAsia="zh-CN" w:bidi="ar"/>
              </w:rPr>
            </w:pPr>
            <w:r>
              <w:rPr>
                <w:rFonts w:hint="eastAsia" w:ascii="方正仿宋简体" w:hAnsi="方正仿宋简体" w:eastAsia="方正仿宋简体" w:cs="方正仿宋简体"/>
                <w:color w:val="auto"/>
                <w:kern w:val="0"/>
                <w:sz w:val="24"/>
                <w:szCs w:val="24"/>
                <w:highlight w:val="none"/>
                <w:lang w:val="en-US" w:eastAsia="zh-CN" w:bidi="ar"/>
              </w:rPr>
              <w:t>1280元/车/天</w:t>
            </w:r>
          </w:p>
        </w:tc>
        <w:tc>
          <w:tcPr>
            <w:tcW w:w="3596" w:type="dxa"/>
            <w:tcBorders>
              <w:top w:val="single" w:color="auto" w:sz="4" w:space="0"/>
              <w:left w:val="nil"/>
              <w:bottom w:val="single" w:color="auto" w:sz="4" w:space="0"/>
              <w:right w:val="single" w:color="auto" w:sz="4" w:space="0"/>
            </w:tcBorders>
            <w:noWrap/>
            <w:vAlign w:val="center"/>
          </w:tcPr>
          <w:p>
            <w:pPr>
              <w:spacing w:before="156" w:beforeLines="50" w:after="156" w:afterLines="50" w:line="320" w:lineRule="exact"/>
              <w:jc w:val="center"/>
              <w:rPr>
                <w:rFonts w:hint="default" w:ascii="方正仿宋简体" w:hAnsi="方正仿宋简体" w:eastAsia="方正仿宋简体" w:cs="方正仿宋简体"/>
                <w:color w:val="auto"/>
                <w:kern w:val="0"/>
                <w:sz w:val="24"/>
                <w:szCs w:val="24"/>
                <w:highlight w:val="none"/>
                <w:lang w:val="en-US" w:eastAsia="zh-CN" w:bidi="ar"/>
              </w:rPr>
            </w:pPr>
            <w:r>
              <w:rPr>
                <w:rFonts w:hint="eastAsia" w:ascii="方正仿宋简体" w:hAnsi="方正仿宋简体" w:eastAsia="方正仿宋简体" w:cs="方正仿宋简体"/>
                <w:color w:val="auto"/>
                <w:kern w:val="0"/>
                <w:sz w:val="24"/>
                <w:szCs w:val="24"/>
                <w:highlight w:val="none"/>
                <w:lang w:val="en-US" w:eastAsia="zh-CN" w:bidi="ar"/>
              </w:rPr>
              <w:t>72元/趟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trPr>
        <w:tc>
          <w:tcPr>
            <w:tcW w:w="2732" w:type="dxa"/>
            <w:vMerge w:val="restart"/>
            <w:tcBorders>
              <w:top w:val="single" w:color="auto" w:sz="4" w:space="0"/>
              <w:left w:val="single" w:color="auto" w:sz="4" w:space="0"/>
              <w:right w:val="single" w:color="auto" w:sz="4" w:space="0"/>
            </w:tcBorders>
            <w:shd w:val="clear" w:color="auto" w:fill="auto"/>
            <w:noWrap/>
            <w:vAlign w:val="center"/>
          </w:tcPr>
          <w:p>
            <w:pPr>
              <w:spacing w:before="156" w:beforeLines="50" w:after="156" w:afterLines="50" w:line="320" w:lineRule="exact"/>
              <w:rPr>
                <w:rFonts w:hint="eastAsia" w:ascii="方正仿宋简体" w:hAnsi="方正仿宋简体" w:eastAsia="方正仿宋简体" w:cs="方正仿宋简体"/>
                <w:color w:val="auto"/>
                <w:kern w:val="0"/>
                <w:sz w:val="24"/>
                <w:szCs w:val="24"/>
                <w:highlight w:val="none"/>
                <w:lang w:val="en-US" w:eastAsia="zh-CN" w:bidi="ar"/>
              </w:rPr>
            </w:pPr>
            <w:r>
              <w:rPr>
                <w:rFonts w:hint="eastAsia" w:ascii="方正仿宋简体" w:hAnsi="方正仿宋简体" w:eastAsia="方正仿宋简体" w:cs="方正仿宋简体"/>
                <w:color w:val="auto"/>
                <w:kern w:val="0"/>
                <w:sz w:val="24"/>
                <w:szCs w:val="24"/>
                <w:highlight w:val="none"/>
                <w:lang w:val="en-US" w:eastAsia="zh-CN" w:bidi="ar"/>
              </w:rPr>
              <w:t>大型客车</w:t>
            </w:r>
          </w:p>
        </w:tc>
        <w:tc>
          <w:tcPr>
            <w:tcW w:w="968" w:type="dxa"/>
            <w:vMerge w:val="restart"/>
            <w:tcBorders>
              <w:top w:val="single" w:color="auto" w:sz="4" w:space="0"/>
              <w:left w:val="single" w:color="auto" w:sz="4" w:space="0"/>
              <w:right w:val="single" w:color="auto" w:sz="4" w:space="0"/>
            </w:tcBorders>
            <w:shd w:val="clear" w:color="auto" w:fill="auto"/>
            <w:noWrap/>
            <w:vAlign w:val="center"/>
          </w:tcPr>
          <w:p>
            <w:pPr>
              <w:spacing w:before="156" w:beforeLines="50" w:after="156" w:afterLines="50" w:line="320" w:lineRule="exact"/>
              <w:rPr>
                <w:rFonts w:hint="default" w:ascii="方正仿宋简体" w:hAnsi="方正仿宋简体" w:eastAsia="方正仿宋简体" w:cs="方正仿宋简体"/>
                <w:color w:val="auto"/>
                <w:kern w:val="0"/>
                <w:sz w:val="24"/>
                <w:szCs w:val="24"/>
                <w:highlight w:val="none"/>
                <w:lang w:val="en-US" w:eastAsia="zh-CN" w:bidi="ar"/>
              </w:rPr>
            </w:pPr>
            <w:r>
              <w:rPr>
                <w:rFonts w:hint="eastAsia" w:ascii="方正仿宋简体" w:hAnsi="方正仿宋简体" w:eastAsia="方正仿宋简体" w:cs="方正仿宋简体"/>
                <w:color w:val="auto"/>
                <w:kern w:val="0"/>
                <w:sz w:val="24"/>
                <w:szCs w:val="24"/>
                <w:highlight w:val="none"/>
                <w:lang w:val="en-US" w:eastAsia="zh-CN" w:bidi="ar"/>
              </w:rPr>
              <w:t>1</w:t>
            </w:r>
          </w:p>
        </w:tc>
        <w:tc>
          <w:tcPr>
            <w:tcW w:w="2269" w:type="dxa"/>
            <w:tcBorders>
              <w:top w:val="single" w:color="auto" w:sz="4" w:space="0"/>
              <w:left w:val="single" w:color="auto" w:sz="4" w:space="0"/>
              <w:bottom w:val="single" w:color="auto" w:sz="4" w:space="0"/>
              <w:right w:val="single" w:color="auto" w:sz="4" w:space="0"/>
            </w:tcBorders>
            <w:shd w:val="clear" w:color="auto" w:fill="auto"/>
            <w:noWrap/>
            <w:vAlign w:val="center"/>
          </w:tcPr>
          <w:p>
            <w:pPr>
              <w:spacing w:before="156" w:beforeLines="50" w:after="156" w:afterLines="50" w:line="320" w:lineRule="exact"/>
              <w:rPr>
                <w:rFonts w:hint="eastAsia" w:ascii="方正仿宋简体" w:hAnsi="方正仿宋简体" w:eastAsia="方正仿宋简体" w:cs="方正仿宋简体"/>
                <w:color w:val="auto"/>
                <w:kern w:val="0"/>
                <w:sz w:val="24"/>
                <w:szCs w:val="24"/>
                <w:highlight w:val="none"/>
                <w:lang w:val="en-US" w:eastAsia="zh-CN" w:bidi="ar"/>
              </w:rPr>
            </w:pPr>
            <w:r>
              <w:rPr>
                <w:rFonts w:hint="eastAsia" w:ascii="方正仿宋简体" w:hAnsi="方正仿宋简体" w:eastAsia="方正仿宋简体" w:cs="方正仿宋简体"/>
                <w:color w:val="auto"/>
                <w:kern w:val="0"/>
                <w:sz w:val="22"/>
                <w:szCs w:val="22"/>
                <w:highlight w:val="none"/>
                <w:lang w:val="en-US" w:eastAsia="zh-CN" w:bidi="ar"/>
              </w:rPr>
              <w:t>包车限高报价</w:t>
            </w:r>
            <w:r>
              <w:rPr>
                <w:rFonts w:hint="eastAsia" w:ascii="方正仿宋简体" w:hAnsi="方正仿宋简体" w:eastAsia="方正仿宋简体" w:cs="方正仿宋简体"/>
                <w:b w:val="0"/>
                <w:bCs w:val="0"/>
                <w:color w:val="auto"/>
                <w:kern w:val="0"/>
                <w:sz w:val="22"/>
                <w:szCs w:val="22"/>
                <w:highlight w:val="none"/>
                <w:lang w:val="en-US" w:eastAsia="zh-CN" w:bidi="ar"/>
              </w:rPr>
              <w:t>（≥18趟/天）</w:t>
            </w:r>
          </w:p>
        </w:tc>
        <w:tc>
          <w:tcPr>
            <w:tcW w:w="3596" w:type="dxa"/>
            <w:tcBorders>
              <w:top w:val="single" w:color="auto" w:sz="4" w:space="0"/>
              <w:left w:val="nil"/>
              <w:bottom w:val="single" w:color="auto" w:sz="4" w:space="0"/>
              <w:right w:val="single" w:color="auto" w:sz="4" w:space="0"/>
            </w:tcBorders>
            <w:shd w:val="clear" w:color="auto" w:fill="auto"/>
            <w:noWrap/>
            <w:vAlign w:val="center"/>
          </w:tcPr>
          <w:p>
            <w:pPr>
              <w:spacing w:before="156" w:beforeLines="50" w:after="156" w:afterLines="50" w:line="320" w:lineRule="exact"/>
              <w:rPr>
                <w:rFonts w:hint="eastAsia" w:ascii="方正仿宋简体" w:hAnsi="方正仿宋简体" w:eastAsia="方正仿宋简体" w:cs="方正仿宋简体"/>
                <w:color w:val="auto"/>
                <w:kern w:val="0"/>
                <w:sz w:val="24"/>
                <w:szCs w:val="24"/>
                <w:highlight w:val="none"/>
                <w:lang w:val="en-US" w:eastAsia="zh-CN" w:bidi="ar"/>
              </w:rPr>
            </w:pPr>
            <w:r>
              <w:rPr>
                <w:rFonts w:hint="eastAsia" w:ascii="方正仿宋简体" w:hAnsi="方正仿宋简体" w:eastAsia="方正仿宋简体" w:cs="方正仿宋简体"/>
                <w:color w:val="auto"/>
                <w:kern w:val="0"/>
                <w:sz w:val="24"/>
                <w:szCs w:val="24"/>
                <w:highlight w:val="none"/>
                <w:lang w:val="en-US" w:eastAsia="zh-CN" w:bidi="ar"/>
              </w:rPr>
              <w:t>按趟限高报价</w:t>
            </w:r>
            <w:r>
              <w:rPr>
                <w:rFonts w:hint="eastAsia" w:ascii="方正仿宋简体" w:hAnsi="方正仿宋简体" w:eastAsia="方正仿宋简体" w:cs="方正仿宋简体"/>
                <w:b w:val="0"/>
                <w:bCs w:val="0"/>
                <w:color w:val="auto"/>
                <w:kern w:val="0"/>
                <w:sz w:val="22"/>
                <w:szCs w:val="22"/>
                <w:highlight w:val="none"/>
                <w:lang w:val="en-US" w:eastAsia="zh-CN" w:bidi="ar"/>
              </w:rPr>
              <w:t>（≥10趟/天）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2732" w:type="dxa"/>
            <w:vMerge w:val="continue"/>
            <w:tcBorders>
              <w:left w:val="single" w:color="auto" w:sz="4" w:space="0"/>
              <w:bottom w:val="single" w:color="auto" w:sz="4" w:space="0"/>
              <w:right w:val="single" w:color="auto" w:sz="4" w:space="0"/>
            </w:tcBorders>
            <w:noWrap/>
            <w:vAlign w:val="center"/>
          </w:tcPr>
          <w:p>
            <w:pPr>
              <w:spacing w:before="156" w:beforeLines="50" w:after="156" w:afterLines="50" w:line="320" w:lineRule="exact"/>
              <w:jc w:val="center"/>
              <w:rPr>
                <w:rFonts w:hint="eastAsia" w:ascii="方正仿宋简体" w:hAnsi="方正仿宋简体" w:eastAsia="方正仿宋简体" w:cs="方正仿宋简体"/>
                <w:color w:val="auto"/>
                <w:kern w:val="0"/>
                <w:sz w:val="24"/>
                <w:szCs w:val="24"/>
                <w:highlight w:val="none"/>
                <w:lang w:val="en-US" w:eastAsia="zh-CN" w:bidi="ar"/>
              </w:rPr>
            </w:pPr>
          </w:p>
        </w:tc>
        <w:tc>
          <w:tcPr>
            <w:tcW w:w="968" w:type="dxa"/>
            <w:vMerge w:val="continue"/>
            <w:tcBorders>
              <w:left w:val="single" w:color="auto" w:sz="4" w:space="0"/>
              <w:bottom w:val="single" w:color="auto" w:sz="4" w:space="0"/>
              <w:right w:val="single" w:color="auto" w:sz="4" w:space="0"/>
            </w:tcBorders>
            <w:noWrap/>
            <w:vAlign w:val="center"/>
          </w:tcPr>
          <w:p>
            <w:pPr>
              <w:spacing w:before="156" w:beforeLines="50" w:after="156" w:afterLines="50" w:line="320" w:lineRule="exact"/>
              <w:jc w:val="center"/>
              <w:rPr>
                <w:rFonts w:hint="eastAsia" w:ascii="方正仿宋简体" w:hAnsi="方正仿宋简体" w:eastAsia="方正仿宋简体" w:cs="方正仿宋简体"/>
                <w:color w:val="auto"/>
                <w:kern w:val="0"/>
                <w:sz w:val="24"/>
                <w:szCs w:val="24"/>
                <w:highlight w:val="none"/>
                <w:lang w:val="en-US" w:eastAsia="zh-CN" w:bidi="ar"/>
              </w:rPr>
            </w:pPr>
          </w:p>
        </w:tc>
        <w:tc>
          <w:tcPr>
            <w:tcW w:w="2269" w:type="dxa"/>
            <w:tcBorders>
              <w:top w:val="single" w:color="auto" w:sz="4" w:space="0"/>
              <w:left w:val="single" w:color="auto" w:sz="4" w:space="0"/>
              <w:bottom w:val="single" w:color="auto" w:sz="4" w:space="0"/>
              <w:right w:val="single" w:color="auto" w:sz="4" w:space="0"/>
            </w:tcBorders>
            <w:shd w:val="clear" w:color="auto" w:fill="auto"/>
            <w:noWrap/>
            <w:vAlign w:val="center"/>
          </w:tcPr>
          <w:p>
            <w:pPr>
              <w:spacing w:before="156" w:beforeLines="50" w:after="156" w:afterLines="50" w:line="320" w:lineRule="exact"/>
              <w:jc w:val="center"/>
              <w:rPr>
                <w:rFonts w:hint="eastAsia" w:ascii="方正仿宋简体" w:hAnsi="方正仿宋简体" w:eastAsia="方正仿宋简体" w:cs="方正仿宋简体"/>
                <w:color w:val="auto"/>
                <w:kern w:val="0"/>
                <w:sz w:val="24"/>
                <w:szCs w:val="24"/>
                <w:highlight w:val="none"/>
                <w:lang w:val="en-US" w:eastAsia="zh-CN" w:bidi="ar"/>
              </w:rPr>
            </w:pPr>
            <w:r>
              <w:rPr>
                <w:rFonts w:hint="eastAsia" w:ascii="方正仿宋简体" w:hAnsi="方正仿宋简体" w:eastAsia="方正仿宋简体" w:cs="方正仿宋简体"/>
                <w:color w:val="auto"/>
                <w:kern w:val="0"/>
                <w:sz w:val="24"/>
                <w:szCs w:val="24"/>
                <w:highlight w:val="none"/>
                <w:lang w:val="en-US" w:eastAsia="zh-CN" w:bidi="ar"/>
              </w:rPr>
              <w:t>1287元/车/天</w:t>
            </w:r>
          </w:p>
        </w:tc>
        <w:tc>
          <w:tcPr>
            <w:tcW w:w="3596" w:type="dxa"/>
            <w:tcBorders>
              <w:top w:val="single" w:color="auto" w:sz="4" w:space="0"/>
              <w:left w:val="nil"/>
              <w:bottom w:val="single" w:color="auto" w:sz="4" w:space="0"/>
              <w:right w:val="single" w:color="auto" w:sz="4" w:space="0"/>
            </w:tcBorders>
            <w:shd w:val="clear" w:color="auto" w:fill="auto"/>
            <w:noWrap/>
            <w:vAlign w:val="center"/>
          </w:tcPr>
          <w:p>
            <w:pPr>
              <w:spacing w:before="156" w:beforeLines="50" w:after="156" w:afterLines="50" w:line="320" w:lineRule="exact"/>
              <w:jc w:val="center"/>
              <w:rPr>
                <w:rFonts w:hint="eastAsia" w:ascii="方正仿宋简体" w:hAnsi="方正仿宋简体" w:eastAsia="方正仿宋简体" w:cs="方正仿宋简体"/>
                <w:color w:val="auto"/>
                <w:kern w:val="0"/>
                <w:sz w:val="24"/>
                <w:szCs w:val="24"/>
                <w:highlight w:val="none"/>
                <w:lang w:val="en-US" w:eastAsia="zh-CN" w:bidi="ar"/>
              </w:rPr>
            </w:pPr>
            <w:r>
              <w:rPr>
                <w:rFonts w:hint="eastAsia" w:ascii="方正仿宋简体" w:hAnsi="方正仿宋简体" w:eastAsia="方正仿宋简体" w:cs="方正仿宋简体"/>
                <w:color w:val="auto"/>
                <w:kern w:val="0"/>
                <w:sz w:val="24"/>
                <w:szCs w:val="24"/>
                <w:highlight w:val="none"/>
                <w:lang w:val="en-US" w:eastAsia="zh-CN" w:bidi="ar"/>
              </w:rPr>
              <w:t>73元/趟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trPr>
        <w:tc>
          <w:tcPr>
            <w:tcW w:w="9565" w:type="dxa"/>
            <w:gridSpan w:val="4"/>
            <w:tcBorders>
              <w:top w:val="single" w:color="auto" w:sz="4" w:space="0"/>
              <w:left w:val="single" w:color="auto" w:sz="4" w:space="0"/>
              <w:bottom w:val="single" w:color="auto" w:sz="4" w:space="0"/>
              <w:right w:val="single" w:color="auto" w:sz="4" w:space="0"/>
            </w:tcBorders>
            <w:noWrap/>
            <w:vAlign w:val="top"/>
          </w:tcPr>
          <w:p>
            <w:pPr>
              <w:spacing w:before="156" w:beforeLines="50" w:after="156" w:afterLines="50" w:line="320" w:lineRule="exact"/>
              <w:rPr>
                <w:rFonts w:hint="eastAsia" w:ascii="方正仿宋简体" w:hAnsi="方正仿宋简体" w:eastAsia="方正仿宋简体" w:cs="方正仿宋简体"/>
                <w:color w:val="auto"/>
                <w:kern w:val="0"/>
                <w:sz w:val="24"/>
                <w:szCs w:val="24"/>
                <w:highlight w:val="none"/>
                <w:lang w:val="en-US" w:eastAsia="zh-CN" w:bidi="ar"/>
              </w:rPr>
            </w:pPr>
            <w:r>
              <w:rPr>
                <w:rFonts w:hint="eastAsia" w:ascii="方正仿宋简体" w:hAnsi="方正仿宋简体" w:eastAsia="方正仿宋简体" w:cs="方正仿宋简体"/>
                <w:color w:val="auto"/>
                <w:kern w:val="0"/>
                <w:sz w:val="24"/>
                <w:szCs w:val="24"/>
                <w:highlight w:val="none"/>
                <w:lang w:val="en-US" w:eastAsia="zh-CN" w:bidi="ar"/>
              </w:rPr>
              <w:t>合计限高总价：7.2万元</w:t>
            </w:r>
          </w:p>
        </w:tc>
      </w:tr>
    </w:tbl>
    <w:p>
      <w:pPr>
        <w:numPr>
          <w:ilvl w:val="-1"/>
          <w:numId w:val="0"/>
        </w:numPr>
        <w:spacing w:line="360" w:lineRule="auto"/>
        <w:ind w:firstLine="0" w:firstLineChars="0"/>
        <w:rPr>
          <w:rFonts w:hint="eastAsia" w:asciiTheme="minorEastAsia" w:hAnsiTheme="minorEastAsia" w:eastAsiaTheme="minorEastAsia" w:cstheme="minorEastAsia"/>
          <w:b/>
          <w:color w:val="auto"/>
          <w:sz w:val="24"/>
          <w:szCs w:val="24"/>
          <w:lang w:val="en-US" w:eastAsia="zh-CN"/>
        </w:rPr>
      </w:pPr>
    </w:p>
    <w:p>
      <w:pPr>
        <w:numPr>
          <w:ilvl w:val="-1"/>
          <w:numId w:val="0"/>
        </w:numPr>
        <w:spacing w:line="360" w:lineRule="auto"/>
        <w:ind w:firstLine="0" w:firstLineChars="0"/>
        <w:rPr>
          <w:rFonts w:hint="eastAsia" w:asciiTheme="minorEastAsia" w:hAnsiTheme="minorEastAsia" w:eastAsiaTheme="minorEastAsia" w:cstheme="minorEastAsia"/>
          <w:b/>
          <w:color w:val="auto"/>
          <w:sz w:val="24"/>
          <w:szCs w:val="24"/>
          <w:lang w:val="en-US" w:eastAsia="zh-CN"/>
        </w:rPr>
      </w:pPr>
      <w:r>
        <w:rPr>
          <w:rFonts w:hint="eastAsia" w:asciiTheme="minorEastAsia" w:hAnsiTheme="minorEastAsia" w:eastAsiaTheme="minorEastAsia" w:cstheme="minorEastAsia"/>
          <w:b/>
          <w:color w:val="auto"/>
          <w:sz w:val="24"/>
          <w:szCs w:val="24"/>
          <w:lang w:val="en-US" w:eastAsia="zh-CN"/>
        </w:rPr>
        <w:t>★一、商务要求</w:t>
      </w:r>
    </w:p>
    <w:p>
      <w:pPr>
        <w:numPr>
          <w:ilvl w:val="0"/>
          <w:numId w:val="3"/>
        </w:numPr>
        <w:spacing w:line="360" w:lineRule="auto"/>
        <w:ind w:left="480" w:leftChars="200" w:firstLine="0" w:firstLineChars="0"/>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项目据实结算，金额不超过预算价：7.2万元，结算方式为</w:t>
      </w:r>
      <w:r>
        <w:rPr>
          <w:rFonts w:hint="eastAsia" w:ascii="宋体" w:hAnsi="宋体" w:eastAsia="宋体" w:cs="宋体"/>
          <w:b w:val="0"/>
          <w:color w:val="auto"/>
          <w:kern w:val="2"/>
          <w:sz w:val="24"/>
          <w:szCs w:val="24"/>
          <w:highlight w:val="none"/>
          <w:lang w:val="en-US" w:eastAsia="zh-CN" w:bidi="ar-SA"/>
        </w:rPr>
        <w:t>报价但的单价报价*对应的实际发生数量</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default"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2.服务期为半年，自合同签订之日起计算；服务期内累计结算金额达到 72000 元预算上限的，合同自动终止。服务期满半年或者累计结算金额达到预算上限，二者以先到者为准</w:t>
      </w:r>
      <w:r>
        <w:rPr>
          <w:rFonts w:hint="default" w:asciiTheme="minorEastAsia" w:hAnsiTheme="minorEastAsia" w:eastAsiaTheme="minorEastAsia" w:cstheme="minorEastAsia"/>
          <w:color w:val="auto"/>
          <w:sz w:val="24"/>
          <w:szCs w:val="24"/>
          <w:lang w:val="en-US" w:eastAsia="zh-CN"/>
        </w:rPr>
        <w:t>。</w:t>
      </w:r>
    </w:p>
    <w:p>
      <w:pPr>
        <w:spacing w:line="360" w:lineRule="auto"/>
        <w:ind w:firstLine="480" w:firstLineChars="200"/>
        <w:jc w:val="both"/>
        <w:rPr>
          <w:rFonts w:hint="default"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3.询价申请</w:t>
      </w:r>
      <w:r>
        <w:rPr>
          <w:rFonts w:hint="default" w:asciiTheme="minorEastAsia" w:hAnsiTheme="minorEastAsia" w:eastAsiaTheme="minorEastAsia" w:cstheme="minorEastAsia"/>
          <w:color w:val="auto"/>
          <w:sz w:val="24"/>
          <w:szCs w:val="24"/>
          <w:lang w:val="en-US" w:eastAsia="zh-CN"/>
        </w:rPr>
        <w:t>总价包含完成摆渡车全部服务所需一切成本，采购人不再支付任何额外费用，包含但不限于：</w:t>
      </w:r>
    </w:p>
    <w:p>
      <w:pPr>
        <w:spacing w:line="360" w:lineRule="auto"/>
        <w:ind w:firstLine="480" w:firstLineChars="200"/>
        <w:jc w:val="both"/>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3.1.</w:t>
      </w:r>
      <w:r>
        <w:rPr>
          <w:rFonts w:hint="default" w:asciiTheme="minorEastAsia" w:hAnsiTheme="minorEastAsia" w:eastAsiaTheme="minorEastAsia" w:cstheme="minorEastAsia"/>
          <w:color w:val="auto"/>
          <w:sz w:val="24"/>
          <w:szCs w:val="24"/>
          <w:lang w:val="en-US" w:eastAsia="zh-CN"/>
        </w:rPr>
        <w:t>报价包含车辆、司机、燃油、保险、维保、加班、备用车、违章、事故赔偿等全部费用，停车费、年检费、二级维护</w:t>
      </w:r>
      <w:r>
        <w:rPr>
          <w:rFonts w:hint="eastAsia" w:asciiTheme="minorEastAsia" w:hAnsiTheme="minorEastAsia" w:eastAsiaTheme="minorEastAsia" w:cstheme="minorEastAsia"/>
          <w:color w:val="auto"/>
          <w:sz w:val="24"/>
          <w:szCs w:val="24"/>
          <w:lang w:val="en-US" w:eastAsia="zh-CN"/>
        </w:rPr>
        <w:t>（季度/次）</w:t>
      </w:r>
      <w:r>
        <w:rPr>
          <w:rFonts w:hint="default" w:asciiTheme="minorEastAsia" w:hAnsiTheme="minorEastAsia" w:eastAsiaTheme="minorEastAsia" w:cstheme="minorEastAsia"/>
          <w:color w:val="auto"/>
          <w:sz w:val="24"/>
          <w:szCs w:val="24"/>
          <w:lang w:val="en-US" w:eastAsia="zh-CN"/>
        </w:rPr>
        <w:t>、维修配件、轮胎更换、全车保洁。</w:t>
      </w:r>
    </w:p>
    <w:p>
      <w:pPr>
        <w:spacing w:line="360" w:lineRule="auto"/>
        <w:ind w:firstLine="480" w:firstLineChars="200"/>
        <w:jc w:val="both"/>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3.2.</w:t>
      </w:r>
      <w:r>
        <w:rPr>
          <w:rFonts w:hint="default" w:asciiTheme="minorEastAsia" w:hAnsiTheme="minorEastAsia" w:eastAsiaTheme="minorEastAsia" w:cstheme="minorEastAsia"/>
          <w:color w:val="auto"/>
          <w:sz w:val="24"/>
          <w:szCs w:val="24"/>
          <w:lang w:val="en-US" w:eastAsia="zh-CN"/>
        </w:rPr>
        <w:t>驾驶员薪酬、社保、工装、体检、安全培训、</w:t>
      </w:r>
      <w:r>
        <w:rPr>
          <w:rFonts w:hint="eastAsia" w:asciiTheme="minorEastAsia" w:hAnsiTheme="minorEastAsia" w:eastAsiaTheme="minorEastAsia" w:cstheme="minorEastAsia"/>
          <w:color w:val="auto"/>
          <w:sz w:val="24"/>
          <w:szCs w:val="24"/>
          <w:lang w:val="en-US" w:eastAsia="zh-CN"/>
        </w:rPr>
        <w:t>餐费、</w:t>
      </w:r>
      <w:r>
        <w:rPr>
          <w:rFonts w:hint="default" w:asciiTheme="minorEastAsia" w:hAnsiTheme="minorEastAsia" w:eastAsiaTheme="minorEastAsia" w:cstheme="minorEastAsia"/>
          <w:color w:val="auto"/>
          <w:sz w:val="24"/>
          <w:szCs w:val="24"/>
          <w:lang w:val="en-US" w:eastAsia="zh-CN"/>
        </w:rPr>
        <w:t>加班费</w:t>
      </w:r>
      <w:r>
        <w:rPr>
          <w:rFonts w:hint="eastAsia" w:asciiTheme="minorEastAsia" w:hAnsiTheme="minorEastAsia" w:eastAsiaTheme="minorEastAsia" w:cstheme="minorEastAsia"/>
          <w:color w:val="auto"/>
          <w:sz w:val="24"/>
          <w:szCs w:val="24"/>
          <w:lang w:val="en-US" w:eastAsia="zh-CN"/>
        </w:rPr>
        <w:t>。</w:t>
      </w:r>
    </w:p>
    <w:p>
      <w:pPr>
        <w:spacing w:line="360" w:lineRule="auto"/>
        <w:ind w:firstLine="480" w:firstLineChars="200"/>
        <w:jc w:val="both"/>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3.3</w:t>
      </w:r>
      <w:r>
        <w:rPr>
          <w:rFonts w:hint="default" w:asciiTheme="minorEastAsia" w:hAnsiTheme="minorEastAsia" w:eastAsiaTheme="minorEastAsia" w:cstheme="minorEastAsia"/>
          <w:color w:val="auto"/>
          <w:sz w:val="24"/>
          <w:szCs w:val="24"/>
          <w:lang w:val="en-US" w:eastAsia="zh-CN"/>
        </w:rPr>
        <w:t>车辆监控设备、</w:t>
      </w:r>
      <w:r>
        <w:rPr>
          <w:rFonts w:hint="eastAsia" w:asciiTheme="minorEastAsia" w:hAnsiTheme="minorEastAsia" w:eastAsiaTheme="minorEastAsia" w:cstheme="minorEastAsia"/>
          <w:color w:val="auto"/>
          <w:sz w:val="24"/>
          <w:szCs w:val="24"/>
          <w:lang w:val="en-US" w:eastAsia="zh-CN"/>
        </w:rPr>
        <w:t>轮椅、</w:t>
      </w:r>
      <w:r>
        <w:rPr>
          <w:rFonts w:hint="default" w:asciiTheme="minorEastAsia" w:hAnsiTheme="minorEastAsia" w:eastAsiaTheme="minorEastAsia" w:cstheme="minorEastAsia"/>
          <w:color w:val="auto"/>
          <w:sz w:val="24"/>
          <w:szCs w:val="24"/>
          <w:lang w:val="en-US" w:eastAsia="zh-CN"/>
        </w:rPr>
        <w:t>随车工具、车身标识制作、税费、管理费、交通违章罚款</w:t>
      </w:r>
      <w:r>
        <w:rPr>
          <w:rFonts w:hint="eastAsia" w:asciiTheme="minorEastAsia" w:hAnsiTheme="minorEastAsia" w:eastAsiaTheme="minorEastAsia" w:cstheme="minorEastAsia"/>
          <w:color w:val="auto"/>
          <w:sz w:val="24"/>
          <w:szCs w:val="24"/>
          <w:lang w:val="en-US" w:eastAsia="zh-CN"/>
        </w:rPr>
        <w:t>等</w:t>
      </w:r>
      <w:r>
        <w:rPr>
          <w:rFonts w:hint="default" w:asciiTheme="minorEastAsia" w:hAnsiTheme="minorEastAsia" w:eastAsiaTheme="minorEastAsia" w:cstheme="minorEastAsia"/>
          <w:color w:val="auto"/>
          <w:sz w:val="24"/>
          <w:szCs w:val="24"/>
          <w:lang w:val="en-US" w:eastAsia="zh-CN"/>
        </w:rPr>
        <w:t>费用</w:t>
      </w:r>
      <w:r>
        <w:rPr>
          <w:rFonts w:hint="eastAsia" w:asciiTheme="minorEastAsia" w:hAnsiTheme="minorEastAsia" w:eastAsiaTheme="minorEastAsia" w:cstheme="minorEastAsia"/>
          <w:color w:val="auto"/>
          <w:sz w:val="24"/>
          <w:szCs w:val="24"/>
          <w:lang w:val="en-US" w:eastAsia="zh-CN"/>
        </w:rPr>
        <w:t>。</w:t>
      </w:r>
    </w:p>
    <w:p>
      <w:pPr>
        <w:spacing w:line="360" w:lineRule="auto"/>
        <w:ind w:firstLine="480" w:firstLineChars="200"/>
        <w:jc w:val="both"/>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3.4</w:t>
      </w:r>
      <w:r>
        <w:rPr>
          <w:rFonts w:hint="default" w:asciiTheme="minorEastAsia" w:hAnsiTheme="minorEastAsia" w:eastAsiaTheme="minorEastAsia" w:cstheme="minorEastAsia"/>
          <w:color w:val="auto"/>
          <w:sz w:val="24"/>
          <w:szCs w:val="24"/>
          <w:lang w:val="en-US" w:eastAsia="zh-CN"/>
        </w:rPr>
        <w:t>配合采购人动态调班、高峰加班、临时加开摆渡班次产生的全部成本。</w:t>
      </w:r>
    </w:p>
    <w:p>
      <w:pPr>
        <w:spacing w:line="360" w:lineRule="auto"/>
        <w:ind w:firstLine="480" w:firstLineChars="200"/>
        <w:jc w:val="both"/>
        <w:rPr>
          <w:rFonts w:hint="default"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4.付款方式：</w:t>
      </w:r>
      <w:r>
        <w:rPr>
          <w:rFonts w:hint="default" w:asciiTheme="minorEastAsia" w:hAnsiTheme="minorEastAsia" w:eastAsiaTheme="minorEastAsia" w:cstheme="minorEastAsia"/>
          <w:color w:val="auto"/>
          <w:sz w:val="24"/>
          <w:szCs w:val="24"/>
          <w:lang w:val="en-US" w:eastAsia="zh-CN"/>
        </w:rPr>
        <w:t>按月</w:t>
      </w:r>
      <w:r>
        <w:rPr>
          <w:rFonts w:hint="eastAsia" w:asciiTheme="minorEastAsia" w:hAnsiTheme="minorEastAsia" w:eastAsiaTheme="minorEastAsia" w:cstheme="minorEastAsia"/>
          <w:color w:val="auto"/>
          <w:sz w:val="24"/>
          <w:szCs w:val="24"/>
          <w:lang w:val="en-US" w:eastAsia="zh-CN"/>
        </w:rPr>
        <w:t>据实</w:t>
      </w:r>
      <w:r>
        <w:rPr>
          <w:rFonts w:hint="default" w:asciiTheme="minorEastAsia" w:hAnsiTheme="minorEastAsia" w:eastAsiaTheme="minorEastAsia" w:cstheme="minorEastAsia"/>
          <w:color w:val="auto"/>
          <w:sz w:val="24"/>
          <w:szCs w:val="24"/>
          <w:lang w:val="en-US" w:eastAsia="zh-CN"/>
        </w:rPr>
        <w:t>结算，</w:t>
      </w:r>
      <w:r>
        <w:rPr>
          <w:rFonts w:hint="eastAsia" w:asciiTheme="minorEastAsia" w:hAnsiTheme="minorEastAsia" w:eastAsiaTheme="minorEastAsia" w:cstheme="minorEastAsia"/>
          <w:color w:val="auto"/>
          <w:sz w:val="24"/>
          <w:szCs w:val="24"/>
          <w:lang w:val="en-US" w:eastAsia="zh-CN"/>
        </w:rPr>
        <w:t>次月</w:t>
      </w:r>
      <w:r>
        <w:rPr>
          <w:rFonts w:hint="default" w:asciiTheme="minorEastAsia" w:hAnsiTheme="minorEastAsia" w:eastAsiaTheme="minorEastAsia" w:cstheme="minorEastAsia"/>
          <w:color w:val="auto"/>
          <w:sz w:val="24"/>
          <w:szCs w:val="24"/>
          <w:lang w:val="en-US" w:eastAsia="zh-CN"/>
        </w:rPr>
        <w:t>提供发车台账、</w:t>
      </w:r>
      <w:r>
        <w:rPr>
          <w:rFonts w:hint="eastAsia" w:asciiTheme="minorEastAsia" w:hAnsiTheme="minorEastAsia" w:eastAsiaTheme="minorEastAsia" w:cstheme="minorEastAsia"/>
          <w:color w:val="auto"/>
          <w:sz w:val="24"/>
          <w:szCs w:val="24"/>
          <w:lang w:val="en-US" w:eastAsia="zh-CN"/>
        </w:rPr>
        <w:t>每日车辆</w:t>
      </w:r>
      <w:r>
        <w:rPr>
          <w:rFonts w:hint="default" w:asciiTheme="minorEastAsia" w:hAnsiTheme="minorEastAsia" w:eastAsiaTheme="minorEastAsia" w:cstheme="minorEastAsia"/>
          <w:color w:val="auto"/>
          <w:sz w:val="24"/>
          <w:szCs w:val="24"/>
          <w:lang w:val="en-US" w:eastAsia="zh-CN"/>
        </w:rPr>
        <w:t>安全检查</w:t>
      </w:r>
      <w:r>
        <w:rPr>
          <w:rFonts w:hint="eastAsia" w:asciiTheme="minorEastAsia" w:hAnsiTheme="minorEastAsia" w:eastAsiaTheme="minorEastAsia" w:cstheme="minorEastAsia"/>
          <w:color w:val="auto"/>
          <w:sz w:val="24"/>
          <w:szCs w:val="24"/>
          <w:lang w:val="en-US" w:eastAsia="zh-CN"/>
        </w:rPr>
        <w:t>记录</w:t>
      </w:r>
      <w:r>
        <w:rPr>
          <w:rFonts w:hint="default" w:asciiTheme="minorEastAsia" w:hAnsiTheme="minorEastAsia" w:eastAsiaTheme="minorEastAsia" w:cstheme="minorEastAsia"/>
          <w:color w:val="auto"/>
          <w:sz w:val="24"/>
          <w:szCs w:val="24"/>
          <w:lang w:val="en-US" w:eastAsia="zh-CN"/>
        </w:rPr>
        <w:t>、</w:t>
      </w:r>
      <w:r>
        <w:rPr>
          <w:rFonts w:hint="eastAsia" w:asciiTheme="minorEastAsia" w:hAnsiTheme="minorEastAsia" w:eastAsiaTheme="minorEastAsia" w:cstheme="minorEastAsia"/>
          <w:color w:val="auto"/>
          <w:sz w:val="24"/>
          <w:szCs w:val="24"/>
          <w:lang w:val="en-US" w:eastAsia="zh-CN"/>
        </w:rPr>
        <w:t>月度考核表（附件1）、车辆</w:t>
      </w:r>
      <w:r>
        <w:rPr>
          <w:rFonts w:hint="default" w:asciiTheme="minorEastAsia" w:hAnsiTheme="minorEastAsia" w:eastAsiaTheme="minorEastAsia" w:cstheme="minorEastAsia"/>
          <w:color w:val="auto"/>
          <w:sz w:val="24"/>
          <w:szCs w:val="24"/>
          <w:lang w:val="en-US" w:eastAsia="zh-CN"/>
        </w:rPr>
        <w:t>二级维护</w:t>
      </w:r>
      <w:r>
        <w:rPr>
          <w:rFonts w:hint="eastAsia" w:asciiTheme="minorEastAsia" w:hAnsiTheme="minorEastAsia" w:eastAsiaTheme="minorEastAsia" w:cstheme="minorEastAsia"/>
          <w:color w:val="auto"/>
          <w:sz w:val="24"/>
          <w:szCs w:val="24"/>
          <w:lang w:val="en-US" w:eastAsia="zh-CN"/>
        </w:rPr>
        <w:t>记录（季度/次）、正规</w:t>
      </w:r>
      <w:r>
        <w:rPr>
          <w:rFonts w:hint="default" w:asciiTheme="minorEastAsia" w:hAnsiTheme="minorEastAsia" w:eastAsiaTheme="minorEastAsia" w:cstheme="minorEastAsia"/>
          <w:color w:val="auto"/>
          <w:sz w:val="24"/>
          <w:szCs w:val="24"/>
          <w:lang w:val="en-US" w:eastAsia="zh-CN"/>
        </w:rPr>
        <w:t>发票等全套资料</w:t>
      </w:r>
      <w:r>
        <w:rPr>
          <w:rFonts w:hint="eastAsia" w:asciiTheme="minorEastAsia" w:hAnsiTheme="minorEastAsia" w:eastAsiaTheme="minorEastAsia" w:cstheme="minorEastAsia"/>
          <w:color w:val="auto"/>
          <w:sz w:val="24"/>
          <w:szCs w:val="24"/>
          <w:lang w:val="en-US" w:eastAsia="zh-CN"/>
        </w:rPr>
        <w:t>；</w:t>
      </w:r>
    </w:p>
    <w:p>
      <w:pPr>
        <w:spacing w:line="360" w:lineRule="auto"/>
        <w:ind w:firstLine="480" w:firstLineChars="200"/>
        <w:jc w:val="both"/>
        <w:rPr>
          <w:rFonts w:hint="default" w:asciiTheme="minorEastAsia" w:hAnsiTheme="minorEastAsia" w:eastAsiaTheme="minorEastAsia" w:cstheme="minorEastAsia"/>
          <w:color w:val="auto"/>
          <w:sz w:val="24"/>
          <w:szCs w:val="24"/>
          <w:lang w:val="en-US" w:eastAsia="zh-CN"/>
        </w:rPr>
      </w:pPr>
      <w:r>
        <w:rPr>
          <w:rFonts w:hint="default" w:asciiTheme="minorEastAsia" w:hAnsiTheme="minorEastAsia" w:eastAsiaTheme="minorEastAsia" w:cstheme="minorEastAsia"/>
          <w:color w:val="auto"/>
          <w:sz w:val="24"/>
          <w:szCs w:val="24"/>
          <w:lang w:val="en-US" w:eastAsia="zh-CN"/>
        </w:rPr>
        <w:t>采购人收到资料后</w:t>
      </w:r>
      <w:r>
        <w:rPr>
          <w:rFonts w:hint="eastAsia" w:asciiTheme="minorEastAsia" w:hAnsiTheme="minorEastAsia" w:eastAsiaTheme="minorEastAsia" w:cstheme="minorEastAsia"/>
          <w:color w:val="auto"/>
          <w:sz w:val="24"/>
          <w:szCs w:val="24"/>
          <w:lang w:val="en-US" w:eastAsia="zh-CN"/>
        </w:rPr>
        <w:t>6</w:t>
      </w:r>
      <w:r>
        <w:rPr>
          <w:rFonts w:hint="default" w:asciiTheme="minorEastAsia" w:hAnsiTheme="minorEastAsia" w:eastAsiaTheme="minorEastAsia" w:cstheme="minorEastAsia"/>
          <w:color w:val="auto"/>
          <w:sz w:val="24"/>
          <w:szCs w:val="24"/>
          <w:lang w:val="en-US" w:eastAsia="zh-CN"/>
        </w:rPr>
        <w:t>个工作日内完成审核，审核无误后1</w:t>
      </w:r>
      <w:r>
        <w:rPr>
          <w:rFonts w:hint="eastAsia" w:asciiTheme="minorEastAsia" w:hAnsiTheme="minorEastAsia" w:eastAsiaTheme="minorEastAsia" w:cstheme="minorEastAsia"/>
          <w:color w:val="auto"/>
          <w:sz w:val="24"/>
          <w:szCs w:val="24"/>
          <w:lang w:val="en-US" w:eastAsia="zh-CN"/>
        </w:rPr>
        <w:t>0</w:t>
      </w:r>
      <w:r>
        <w:rPr>
          <w:rFonts w:hint="default" w:asciiTheme="minorEastAsia" w:hAnsiTheme="minorEastAsia" w:eastAsiaTheme="minorEastAsia" w:cstheme="minorEastAsia"/>
          <w:color w:val="auto"/>
          <w:sz w:val="24"/>
          <w:szCs w:val="24"/>
          <w:lang w:val="en-US" w:eastAsia="zh-CN"/>
        </w:rPr>
        <w:t>个工作日内以转账方式支付；无预付款。</w:t>
      </w:r>
      <w:r>
        <w:rPr>
          <w:rFonts w:hint="default" w:asciiTheme="minorEastAsia" w:hAnsiTheme="minorEastAsia" w:eastAsiaTheme="minorEastAsia" w:cstheme="minorEastAsia"/>
          <w:color w:val="auto"/>
          <w:sz w:val="24"/>
          <w:szCs w:val="24"/>
          <w:lang w:val="en-US" w:eastAsia="zh-CN"/>
        </w:rPr>
        <w:br w:type="textWrapping"/>
      </w:r>
      <w:r>
        <w:rPr>
          <w:rFonts w:hint="eastAsia" w:asciiTheme="minorEastAsia" w:hAnsiTheme="minorEastAsia" w:eastAsiaTheme="minorEastAsia" w:cstheme="minorEastAsia"/>
          <w:color w:val="auto"/>
          <w:sz w:val="24"/>
          <w:szCs w:val="24"/>
          <w:lang w:val="en-US" w:eastAsia="zh-CN"/>
        </w:rPr>
        <w:t>5.违约责任：</w:t>
      </w:r>
      <w:r>
        <w:rPr>
          <w:rFonts w:hint="default" w:asciiTheme="minorEastAsia" w:hAnsiTheme="minorEastAsia" w:eastAsiaTheme="minorEastAsia" w:cstheme="minorEastAsia"/>
          <w:color w:val="auto"/>
          <w:sz w:val="24"/>
          <w:szCs w:val="24"/>
          <w:lang w:val="en-US" w:eastAsia="zh-CN"/>
        </w:rPr>
        <w:t>供应商有下列行为之一的，采购人有权按附件1考核表</w:t>
      </w:r>
      <w:r>
        <w:rPr>
          <w:rFonts w:hint="eastAsia" w:asciiTheme="minorEastAsia" w:hAnsiTheme="minorEastAsia" w:eastAsiaTheme="minorEastAsia" w:cstheme="minorEastAsia"/>
          <w:color w:val="auto"/>
          <w:sz w:val="24"/>
          <w:szCs w:val="24"/>
          <w:lang w:val="en-US" w:eastAsia="zh-CN"/>
        </w:rPr>
        <w:t>执行</w:t>
      </w:r>
      <w:r>
        <w:rPr>
          <w:rFonts w:hint="default" w:asciiTheme="minorEastAsia" w:hAnsiTheme="minorEastAsia" w:eastAsiaTheme="minorEastAsia" w:cstheme="minorEastAsia"/>
          <w:color w:val="auto"/>
          <w:sz w:val="24"/>
          <w:szCs w:val="24"/>
          <w:lang w:val="en-US" w:eastAsia="zh-CN"/>
        </w:rPr>
        <w:t>；情节严重的，采购人有权单方解除合同：</w:t>
      </w:r>
    </w:p>
    <w:p>
      <w:pPr>
        <w:spacing w:line="360" w:lineRule="auto"/>
        <w:ind w:firstLine="480" w:firstLineChars="200"/>
        <w:jc w:val="both"/>
        <w:rPr>
          <w:rFonts w:hint="default" w:asciiTheme="minorEastAsia" w:hAnsiTheme="minorEastAsia" w:eastAsiaTheme="minorEastAsia" w:cstheme="minorEastAsia"/>
          <w:color w:val="auto"/>
          <w:sz w:val="24"/>
          <w:szCs w:val="24"/>
          <w:lang w:val="en-US" w:eastAsia="zh-CN"/>
        </w:rPr>
      </w:pPr>
      <w:r>
        <w:rPr>
          <w:rFonts w:hint="default" w:asciiTheme="minorEastAsia" w:hAnsiTheme="minorEastAsia" w:eastAsiaTheme="minorEastAsia" w:cstheme="minorEastAsia"/>
          <w:color w:val="auto"/>
          <w:sz w:val="24"/>
          <w:szCs w:val="24"/>
          <w:lang w:val="en-US" w:eastAsia="zh-CN"/>
        </w:rPr>
        <w:t>（1）无故漏班、迟到、车辆卫生不达标、驾驶员被有效投诉、车辆或驾驶员证件过期；</w:t>
      </w:r>
    </w:p>
    <w:p>
      <w:pPr>
        <w:spacing w:line="360" w:lineRule="auto"/>
        <w:ind w:firstLine="480" w:firstLineChars="200"/>
        <w:jc w:val="both"/>
        <w:rPr>
          <w:rFonts w:hint="default" w:asciiTheme="minorEastAsia" w:hAnsiTheme="minorEastAsia" w:eastAsiaTheme="minorEastAsia" w:cstheme="minorEastAsia"/>
          <w:color w:val="auto"/>
          <w:sz w:val="24"/>
          <w:szCs w:val="24"/>
          <w:lang w:val="en-US" w:eastAsia="zh-CN"/>
        </w:rPr>
      </w:pPr>
      <w:r>
        <w:rPr>
          <w:rFonts w:hint="default" w:asciiTheme="minorEastAsia" w:hAnsiTheme="minorEastAsia" w:eastAsiaTheme="minorEastAsia" w:cstheme="minorEastAsia"/>
          <w:color w:val="auto"/>
          <w:sz w:val="24"/>
          <w:szCs w:val="24"/>
          <w:lang w:val="en-US" w:eastAsia="zh-CN"/>
        </w:rPr>
        <w:t>（2）因供应商原因发生道路交通事故（交警认定同责及以上），供应商须承担事故全部赔偿责任（包括但不限于人身损害赔偿、车辆维修、医疗费用、第三方索赔等），采购人有权提出更换驾驶员和车辆；</w:t>
      </w:r>
    </w:p>
    <w:p>
      <w:pPr>
        <w:spacing w:line="360" w:lineRule="auto"/>
        <w:ind w:firstLine="480" w:firstLineChars="200"/>
        <w:jc w:val="both"/>
        <w:rPr>
          <w:rFonts w:hint="eastAsia" w:asciiTheme="minorEastAsia" w:hAnsiTheme="minorEastAsia" w:eastAsiaTheme="minorEastAsia" w:cstheme="minorEastAsia"/>
          <w:color w:val="auto"/>
          <w:sz w:val="24"/>
          <w:szCs w:val="24"/>
          <w:lang w:val="en-US" w:eastAsia="zh-CN"/>
        </w:rPr>
      </w:pPr>
      <w:r>
        <w:rPr>
          <w:rFonts w:hint="default" w:asciiTheme="minorEastAsia" w:hAnsiTheme="minorEastAsia" w:eastAsiaTheme="minorEastAsia" w:cstheme="minorEastAsia"/>
          <w:color w:val="auto"/>
          <w:sz w:val="24"/>
          <w:szCs w:val="24"/>
          <w:lang w:val="en-US" w:eastAsia="zh-CN"/>
        </w:rPr>
        <w:t>（3）供应商拒不承担事故赔偿责任或赔偿能力不足的</w:t>
      </w:r>
      <w:r>
        <w:rPr>
          <w:rFonts w:hint="eastAsia" w:asciiTheme="minorEastAsia" w:hAnsiTheme="minorEastAsia" w:eastAsiaTheme="minorEastAsia" w:cstheme="minorEastAsia"/>
          <w:color w:val="auto"/>
          <w:sz w:val="24"/>
          <w:szCs w:val="24"/>
          <w:lang w:val="en-US" w:eastAsia="zh-CN"/>
        </w:rPr>
        <w:t>。</w:t>
      </w:r>
      <w:r>
        <w:rPr>
          <w:rFonts w:hint="default" w:asciiTheme="minorEastAsia" w:hAnsiTheme="minorEastAsia" w:eastAsiaTheme="minorEastAsia" w:cstheme="minorEastAsia"/>
          <w:color w:val="auto"/>
          <w:sz w:val="24"/>
          <w:szCs w:val="24"/>
          <w:lang w:val="en-US" w:eastAsia="zh-CN"/>
        </w:rPr>
        <w:t>发生下列情形之一，采购人有权立即单方解除合同，且不承担违约责任，供应商须赔偿采购人因此遭受的全部损失：因供应商原因发生重大交通事故（指造成1人以上死亡，或3人以上重伤，或财产损失30万元以上的事故）</w:t>
      </w:r>
      <w:r>
        <w:rPr>
          <w:rFonts w:hint="eastAsia" w:asciiTheme="minorEastAsia" w:hAnsiTheme="minorEastAsia" w:eastAsiaTheme="minorEastAsia" w:cstheme="minorEastAsia"/>
          <w:color w:val="auto"/>
          <w:sz w:val="24"/>
          <w:szCs w:val="24"/>
          <w:lang w:val="en-US" w:eastAsia="zh-CN"/>
        </w:rPr>
        <w:t>；</w:t>
      </w:r>
    </w:p>
    <w:p>
      <w:pPr>
        <w:spacing w:line="360" w:lineRule="auto"/>
        <w:ind w:firstLine="480" w:firstLineChars="200"/>
        <w:jc w:val="both"/>
        <w:rPr>
          <w:rFonts w:hint="default"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6.验收要求：供应商每月</w:t>
      </w:r>
      <w:r>
        <w:rPr>
          <w:rFonts w:hint="default" w:asciiTheme="minorEastAsia" w:hAnsiTheme="minorEastAsia" w:eastAsiaTheme="minorEastAsia" w:cstheme="minorEastAsia"/>
          <w:color w:val="auto"/>
          <w:sz w:val="24"/>
          <w:szCs w:val="24"/>
          <w:lang w:val="en-US" w:eastAsia="zh-CN"/>
        </w:rPr>
        <w:t>提供发车台账、</w:t>
      </w:r>
      <w:r>
        <w:rPr>
          <w:rFonts w:hint="eastAsia" w:asciiTheme="minorEastAsia" w:hAnsiTheme="minorEastAsia" w:eastAsiaTheme="minorEastAsia" w:cstheme="minorEastAsia"/>
          <w:color w:val="auto"/>
          <w:sz w:val="24"/>
          <w:szCs w:val="24"/>
          <w:lang w:val="en-US" w:eastAsia="zh-CN"/>
        </w:rPr>
        <w:t>每日车辆</w:t>
      </w:r>
      <w:r>
        <w:rPr>
          <w:rFonts w:hint="default" w:asciiTheme="minorEastAsia" w:hAnsiTheme="minorEastAsia" w:eastAsiaTheme="minorEastAsia" w:cstheme="minorEastAsia"/>
          <w:color w:val="auto"/>
          <w:sz w:val="24"/>
          <w:szCs w:val="24"/>
          <w:lang w:val="en-US" w:eastAsia="zh-CN"/>
        </w:rPr>
        <w:t>安全检查</w:t>
      </w:r>
      <w:r>
        <w:rPr>
          <w:rFonts w:hint="eastAsia" w:asciiTheme="minorEastAsia" w:hAnsiTheme="minorEastAsia" w:eastAsiaTheme="minorEastAsia" w:cstheme="minorEastAsia"/>
          <w:color w:val="auto"/>
          <w:sz w:val="24"/>
          <w:szCs w:val="24"/>
          <w:lang w:val="en-US" w:eastAsia="zh-CN"/>
        </w:rPr>
        <w:t>记录</w:t>
      </w:r>
      <w:r>
        <w:rPr>
          <w:rFonts w:hint="default" w:asciiTheme="minorEastAsia" w:hAnsiTheme="minorEastAsia" w:eastAsiaTheme="minorEastAsia" w:cstheme="minorEastAsia"/>
          <w:color w:val="auto"/>
          <w:sz w:val="24"/>
          <w:szCs w:val="24"/>
          <w:lang w:val="en-US" w:eastAsia="zh-CN"/>
        </w:rPr>
        <w:t>、</w:t>
      </w:r>
      <w:r>
        <w:rPr>
          <w:rFonts w:hint="eastAsia" w:asciiTheme="minorEastAsia" w:hAnsiTheme="minorEastAsia" w:eastAsiaTheme="minorEastAsia" w:cstheme="minorEastAsia"/>
          <w:color w:val="auto"/>
          <w:sz w:val="24"/>
          <w:szCs w:val="24"/>
          <w:lang w:val="en-US" w:eastAsia="zh-CN"/>
        </w:rPr>
        <w:t>车辆</w:t>
      </w:r>
      <w:r>
        <w:rPr>
          <w:rFonts w:hint="default" w:asciiTheme="minorEastAsia" w:hAnsiTheme="minorEastAsia" w:eastAsiaTheme="minorEastAsia" w:cstheme="minorEastAsia"/>
          <w:color w:val="auto"/>
          <w:sz w:val="24"/>
          <w:szCs w:val="24"/>
          <w:lang w:val="en-US" w:eastAsia="zh-CN"/>
        </w:rPr>
        <w:t>二级维护</w:t>
      </w:r>
      <w:r>
        <w:rPr>
          <w:rFonts w:hint="eastAsia" w:asciiTheme="minorEastAsia" w:hAnsiTheme="minorEastAsia" w:eastAsiaTheme="minorEastAsia" w:cstheme="minorEastAsia"/>
          <w:color w:val="auto"/>
          <w:sz w:val="24"/>
          <w:szCs w:val="24"/>
          <w:lang w:val="en-US" w:eastAsia="zh-CN"/>
        </w:rPr>
        <w:t>记录（季度/次）。</w:t>
      </w:r>
    </w:p>
    <w:p>
      <w:pPr>
        <w:numPr>
          <w:ilvl w:val="-1"/>
          <w:numId w:val="0"/>
        </w:numPr>
        <w:spacing w:line="360" w:lineRule="auto"/>
        <w:ind w:firstLine="0" w:firstLineChars="0"/>
        <w:rPr>
          <w:rFonts w:hint="eastAsia" w:asciiTheme="minorEastAsia" w:hAnsiTheme="minorEastAsia" w:eastAsiaTheme="minorEastAsia" w:cstheme="minorEastAsia"/>
          <w:b/>
          <w:color w:val="auto"/>
          <w:sz w:val="24"/>
          <w:szCs w:val="24"/>
          <w:lang w:val="en-US" w:eastAsia="zh-CN"/>
        </w:rPr>
      </w:pPr>
      <w:r>
        <w:rPr>
          <w:rFonts w:hint="eastAsia" w:asciiTheme="minorEastAsia" w:hAnsiTheme="minorEastAsia" w:eastAsiaTheme="minorEastAsia" w:cstheme="minorEastAsia"/>
          <w:b/>
          <w:color w:val="auto"/>
          <w:sz w:val="24"/>
          <w:szCs w:val="24"/>
          <w:lang w:val="en-US" w:eastAsia="zh-CN"/>
        </w:rPr>
        <w:t>★二、服务要求</w:t>
      </w:r>
    </w:p>
    <w:p>
      <w:pPr>
        <w:spacing w:line="360" w:lineRule="auto"/>
        <w:ind w:firstLine="480" w:firstLineChars="200"/>
        <w:jc w:val="both"/>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1.服务路线：老院区（成都市成华区致强环街277号）至新院区（成都市成华区荆竹东路220号），往返运行，中途不停车。</w:t>
      </w:r>
    </w:p>
    <w:p>
      <w:pPr>
        <w:spacing w:line="360" w:lineRule="auto"/>
        <w:ind w:firstLine="480" w:firstLineChars="200"/>
        <w:jc w:val="both"/>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2.每天实行循环发车模式，每20分钟发一趟，往返算1趟。</w:t>
      </w:r>
    </w:p>
    <w:p>
      <w:pPr>
        <w:spacing w:line="360" w:lineRule="auto"/>
        <w:ind w:firstLine="480" w:firstLineChars="200"/>
        <w:jc w:val="both"/>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3.每天（含节假日）早上7:30老院区开始发车至新院区，最后班车出发时间18:00新院区至老院区。具体班次将根据试运行期间患者门诊量变化进行动态调整，供应商须无条件配合采购人的班次调整安排。</w:t>
      </w:r>
    </w:p>
    <w:p>
      <w:pPr>
        <w:spacing w:line="360" w:lineRule="auto"/>
        <w:ind w:firstLine="480" w:firstLineChars="200"/>
        <w:jc w:val="both"/>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4.机动车须配备随车工具、备胎、灭火器、防盗装置等安全设备。</w:t>
      </w:r>
      <w:r>
        <w:rPr>
          <w:rFonts w:hint="eastAsia" w:asciiTheme="minorEastAsia" w:hAnsiTheme="minorEastAsia" w:eastAsiaTheme="minorEastAsia" w:cstheme="minorEastAsia"/>
          <w:color w:val="auto"/>
          <w:sz w:val="24"/>
          <w:szCs w:val="24"/>
          <w:lang w:val="en-US" w:eastAsia="zh-CN"/>
        </w:rPr>
        <w:br w:type="textWrapping"/>
      </w:r>
      <w:r>
        <w:rPr>
          <w:rFonts w:hint="eastAsia" w:asciiTheme="minorEastAsia" w:hAnsiTheme="minorEastAsia" w:eastAsiaTheme="minorEastAsia" w:cstheme="minorEastAsia"/>
          <w:color w:val="auto"/>
          <w:sz w:val="24"/>
          <w:szCs w:val="24"/>
          <w:lang w:val="en-US" w:eastAsia="zh-CN"/>
        </w:rPr>
        <w:t>5.机动车证照齐全、购买有完备的车辆保险，包括但不限于交强险、车损险、不计免赔险、三者责任险);（提供证件复印件）</w:t>
      </w:r>
      <w:r>
        <w:rPr>
          <w:rFonts w:hint="eastAsia" w:asciiTheme="minorEastAsia" w:hAnsiTheme="minorEastAsia" w:eastAsiaTheme="minorEastAsia" w:cstheme="minorEastAsia"/>
          <w:color w:val="auto"/>
          <w:sz w:val="24"/>
          <w:szCs w:val="24"/>
          <w:lang w:val="en-US" w:eastAsia="zh-CN"/>
        </w:rPr>
        <w:br w:type="textWrapping"/>
      </w:r>
      <w:r>
        <w:rPr>
          <w:rFonts w:hint="eastAsia" w:asciiTheme="minorEastAsia" w:hAnsiTheme="minorEastAsia" w:eastAsiaTheme="minorEastAsia" w:cstheme="minorEastAsia"/>
          <w:color w:val="auto"/>
          <w:sz w:val="24"/>
          <w:szCs w:val="24"/>
          <w:lang w:val="en-US" w:eastAsia="zh-CN"/>
        </w:rPr>
        <w:t>6.机动车安全技术检验在有效期内，营运客车年度审验合格;（提供行驶证件复印件）</w:t>
      </w:r>
      <w:r>
        <w:rPr>
          <w:rFonts w:hint="eastAsia" w:asciiTheme="minorEastAsia" w:hAnsiTheme="minorEastAsia" w:eastAsiaTheme="minorEastAsia" w:cstheme="minorEastAsia"/>
          <w:color w:val="auto"/>
          <w:sz w:val="24"/>
          <w:szCs w:val="24"/>
          <w:lang w:val="en-US" w:eastAsia="zh-CN"/>
        </w:rPr>
        <w:br w:type="textWrapping"/>
      </w:r>
      <w:r>
        <w:rPr>
          <w:rFonts w:hint="eastAsia" w:asciiTheme="minorEastAsia" w:hAnsiTheme="minorEastAsia" w:eastAsiaTheme="minorEastAsia" w:cstheme="minorEastAsia"/>
          <w:color w:val="auto"/>
          <w:sz w:val="24"/>
          <w:szCs w:val="24"/>
          <w:lang w:val="en-US" w:eastAsia="zh-CN"/>
        </w:rPr>
        <w:t>7.营运客车车身标识清晰，车厢内部整洁卫生、空气清新、服务设施完好、无异味，通风良好.</w:t>
      </w:r>
      <w:r>
        <w:rPr>
          <w:rFonts w:hint="eastAsia" w:asciiTheme="minorEastAsia" w:hAnsiTheme="minorEastAsia" w:eastAsiaTheme="minorEastAsia" w:cstheme="minorEastAsia"/>
          <w:color w:val="auto"/>
          <w:sz w:val="24"/>
          <w:szCs w:val="24"/>
          <w:lang w:val="en-US" w:eastAsia="zh-CN"/>
        </w:rPr>
        <w:br w:type="textWrapping"/>
      </w:r>
      <w:r>
        <w:rPr>
          <w:rFonts w:hint="eastAsia" w:asciiTheme="minorEastAsia" w:hAnsiTheme="minorEastAsia" w:eastAsiaTheme="minorEastAsia" w:cstheme="minorEastAsia"/>
          <w:color w:val="auto"/>
          <w:sz w:val="24"/>
          <w:szCs w:val="24"/>
          <w:lang w:val="en-US" w:eastAsia="zh-CN"/>
        </w:rPr>
        <w:t>8.驾驶员认真执行国家的各项安全方针、政策，严格遵守《中华人民共和国道路交通安全法》法律、法规，为保证公路客运交通安全，杜绝交通事故的发生，供应商需提供交警部门颁发有效驾驶证（A1驾驶证）。</w:t>
      </w:r>
      <w:r>
        <w:rPr>
          <w:rFonts w:hint="eastAsia" w:asciiTheme="minorEastAsia" w:hAnsiTheme="minorEastAsia" w:eastAsiaTheme="minorEastAsia" w:cstheme="minorEastAsia"/>
          <w:color w:val="auto"/>
          <w:sz w:val="24"/>
          <w:szCs w:val="24"/>
          <w:lang w:val="en-US" w:eastAsia="zh-CN"/>
        </w:rPr>
        <w:br w:type="textWrapping"/>
      </w:r>
      <w:r>
        <w:rPr>
          <w:rFonts w:hint="eastAsia" w:asciiTheme="minorEastAsia" w:hAnsiTheme="minorEastAsia" w:eastAsiaTheme="minorEastAsia" w:cstheme="minorEastAsia"/>
          <w:color w:val="auto"/>
          <w:sz w:val="24"/>
          <w:szCs w:val="24"/>
          <w:lang w:val="en-US" w:eastAsia="zh-CN"/>
        </w:rPr>
        <w:t>9.严禁“超速、超载、超疲劳”驾车和酒后、服用国家管制的精神药品或者麻醉药品、患有妨碍安全驾驶的疾病驾车。</w:t>
      </w:r>
      <w:r>
        <w:rPr>
          <w:rFonts w:hint="eastAsia" w:asciiTheme="minorEastAsia" w:hAnsiTheme="minorEastAsia" w:eastAsiaTheme="minorEastAsia" w:cstheme="minorEastAsia"/>
          <w:color w:val="auto"/>
          <w:sz w:val="24"/>
          <w:szCs w:val="24"/>
          <w:lang w:val="en-US" w:eastAsia="zh-CN"/>
        </w:rPr>
        <w:br w:type="textWrapping"/>
      </w:r>
      <w:r>
        <w:rPr>
          <w:rFonts w:hint="eastAsia" w:asciiTheme="minorEastAsia" w:hAnsiTheme="minorEastAsia" w:eastAsiaTheme="minorEastAsia" w:cstheme="minorEastAsia"/>
          <w:color w:val="auto"/>
          <w:sz w:val="24"/>
          <w:szCs w:val="24"/>
          <w:lang w:val="en-US" w:eastAsia="zh-CN"/>
        </w:rPr>
        <w:t>10.不得驾驶安全设施不全或者有安全隐患的车辆。</w:t>
      </w:r>
      <w:r>
        <w:rPr>
          <w:rFonts w:hint="eastAsia" w:asciiTheme="minorEastAsia" w:hAnsiTheme="minorEastAsia" w:eastAsiaTheme="minorEastAsia" w:cstheme="minorEastAsia"/>
          <w:color w:val="auto"/>
          <w:sz w:val="24"/>
          <w:szCs w:val="24"/>
          <w:lang w:val="en-US" w:eastAsia="zh-CN"/>
        </w:rPr>
        <w:br w:type="textWrapping"/>
      </w:r>
      <w:r>
        <w:rPr>
          <w:rFonts w:hint="eastAsia" w:asciiTheme="minorEastAsia" w:hAnsiTheme="minorEastAsia" w:eastAsiaTheme="minorEastAsia" w:cstheme="minorEastAsia"/>
          <w:color w:val="auto"/>
          <w:sz w:val="24"/>
          <w:szCs w:val="24"/>
          <w:lang w:val="en-US" w:eastAsia="zh-CN"/>
        </w:rPr>
        <w:t>11.不开情绪车、不开冒险车、不开急躁车、不接打手持电话不抽烟、不吃东西、不与他人闲谈。</w:t>
      </w:r>
      <w:r>
        <w:rPr>
          <w:rFonts w:hint="eastAsia" w:asciiTheme="minorEastAsia" w:hAnsiTheme="minorEastAsia" w:eastAsiaTheme="minorEastAsia" w:cstheme="minorEastAsia"/>
          <w:color w:val="auto"/>
          <w:sz w:val="24"/>
          <w:szCs w:val="24"/>
          <w:lang w:val="en-US" w:eastAsia="zh-CN"/>
        </w:rPr>
        <w:br w:type="textWrapping"/>
      </w:r>
      <w:r>
        <w:rPr>
          <w:rFonts w:hint="eastAsia" w:asciiTheme="minorEastAsia" w:hAnsiTheme="minorEastAsia" w:eastAsiaTheme="minorEastAsia" w:cstheme="minorEastAsia"/>
          <w:color w:val="auto"/>
          <w:sz w:val="24"/>
          <w:szCs w:val="24"/>
          <w:lang w:val="en-US" w:eastAsia="zh-CN"/>
        </w:rPr>
        <w:t>12.做好车辆例行保养和清洁工作，认真填写</w:t>
      </w:r>
      <w:r>
        <w:rPr>
          <w:rFonts w:hint="default" w:asciiTheme="minorEastAsia" w:hAnsiTheme="minorEastAsia" w:eastAsiaTheme="minorEastAsia" w:cstheme="minorEastAsia"/>
          <w:color w:val="auto"/>
          <w:sz w:val="24"/>
          <w:szCs w:val="24"/>
          <w:lang w:val="en-US" w:eastAsia="zh-CN"/>
        </w:rPr>
        <w:t>发车台账</w:t>
      </w:r>
      <w:r>
        <w:rPr>
          <w:rFonts w:hint="eastAsia" w:asciiTheme="minorEastAsia" w:hAnsiTheme="minorEastAsia" w:eastAsiaTheme="minorEastAsia" w:cstheme="minorEastAsia"/>
          <w:color w:val="auto"/>
          <w:sz w:val="24"/>
          <w:szCs w:val="24"/>
          <w:lang w:val="en-US" w:eastAsia="zh-CN"/>
        </w:rPr>
        <w:t>，如实反映行车途中的安全问题，检查车内的安全设施、设备，及时报修车辆故障。</w:t>
      </w:r>
      <w:r>
        <w:rPr>
          <w:rFonts w:hint="eastAsia" w:asciiTheme="minorEastAsia" w:hAnsiTheme="minorEastAsia" w:eastAsiaTheme="minorEastAsia" w:cstheme="minorEastAsia"/>
          <w:color w:val="auto"/>
          <w:sz w:val="24"/>
          <w:szCs w:val="24"/>
          <w:lang w:val="en-US" w:eastAsia="zh-CN"/>
        </w:rPr>
        <w:br w:type="textWrapping"/>
      </w:r>
      <w:r>
        <w:rPr>
          <w:rFonts w:hint="eastAsia" w:asciiTheme="minorEastAsia" w:hAnsiTheme="minorEastAsia" w:eastAsiaTheme="minorEastAsia" w:cstheme="minorEastAsia"/>
          <w:color w:val="auto"/>
          <w:sz w:val="24"/>
          <w:szCs w:val="24"/>
          <w:lang w:val="en-US" w:eastAsia="zh-CN"/>
        </w:rPr>
        <w:t>13.所供车辆在服务期间，若遇日常运营出现故障，成交供应商应及时投入备用车辆。</w:t>
      </w:r>
    </w:p>
    <w:p>
      <w:pPr>
        <w:spacing w:line="360" w:lineRule="auto"/>
        <w:ind w:firstLine="480" w:firstLineChars="200"/>
        <w:jc w:val="both"/>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14.供应商承诺承租的车辆发生保险事故时，由供应商负责索赔事宜,并承担相应法律责任，与采购人无关。（提供单独的承诺函）</w:t>
      </w:r>
    </w:p>
    <w:p>
      <w:pPr>
        <w:spacing w:line="360" w:lineRule="auto"/>
        <w:ind w:firstLine="480" w:firstLineChars="200"/>
        <w:jc w:val="both"/>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15.驾驶员主动协助患者上下车，维护乘车秩序，提供必要的帮扶服务保障患者安全。</w:t>
      </w:r>
    </w:p>
    <w:p>
      <w:pPr>
        <w:rPr>
          <w:rFonts w:hint="eastAsia" w:ascii="方正仿宋简体" w:hAnsi="方正仿宋简体" w:eastAsia="方正仿宋简体" w:cs="方正仿宋简体"/>
          <w:b w:val="0"/>
          <w:bCs w:val="0"/>
          <w:kern w:val="0"/>
          <w:sz w:val="24"/>
          <w:szCs w:val="24"/>
          <w:highlight w:val="none"/>
          <w:lang w:val="en-US" w:eastAsia="zh-CN" w:bidi="ar"/>
        </w:rPr>
      </w:pPr>
      <w:r>
        <w:rPr>
          <w:rFonts w:hint="eastAsia" w:ascii="方正仿宋简体" w:hAnsi="方正仿宋简体" w:eastAsia="方正仿宋简体" w:cs="方正仿宋简体"/>
          <w:b w:val="0"/>
          <w:bCs w:val="0"/>
          <w:kern w:val="0"/>
          <w:sz w:val="24"/>
          <w:szCs w:val="24"/>
          <w:highlight w:val="none"/>
          <w:lang w:val="en-US" w:eastAsia="zh-CN" w:bidi="ar"/>
        </w:rPr>
        <w:br w:type="page"/>
      </w:r>
    </w:p>
    <w:p>
      <w:pPr>
        <w:spacing w:line="320" w:lineRule="exact"/>
        <w:rPr>
          <w:rFonts w:hint="eastAsia" w:ascii="方正仿宋简体" w:hAnsi="方正仿宋简体" w:eastAsia="方正仿宋简体" w:cs="方正仿宋简体"/>
          <w:b w:val="0"/>
          <w:bCs w:val="0"/>
          <w:kern w:val="0"/>
          <w:sz w:val="24"/>
          <w:szCs w:val="24"/>
          <w:highlight w:val="none"/>
          <w:lang w:val="en-US" w:eastAsia="zh-CN" w:bidi="ar"/>
        </w:rPr>
      </w:pPr>
      <w:r>
        <w:rPr>
          <w:rFonts w:hint="eastAsia" w:ascii="方正仿宋简体" w:hAnsi="方正仿宋简体" w:eastAsia="方正仿宋简体" w:cs="方正仿宋简体"/>
          <w:b w:val="0"/>
          <w:bCs w:val="0"/>
          <w:kern w:val="0"/>
          <w:sz w:val="24"/>
          <w:szCs w:val="24"/>
          <w:highlight w:val="none"/>
          <w:lang w:val="en-US" w:eastAsia="zh-CN" w:bidi="ar"/>
        </w:rPr>
        <w:t>附件1</w:t>
      </w:r>
    </w:p>
    <w:p>
      <w:pPr>
        <w:spacing w:line="320" w:lineRule="exact"/>
        <w:ind w:firstLine="1124" w:firstLineChars="400"/>
        <w:rPr>
          <w:rFonts w:hint="eastAsia" w:ascii="方正仿宋简体" w:hAnsi="方正仿宋简体" w:eastAsia="方正仿宋简体" w:cs="方正仿宋简体"/>
          <w:b w:val="0"/>
          <w:bCs w:val="0"/>
          <w:kern w:val="0"/>
          <w:sz w:val="24"/>
          <w:szCs w:val="24"/>
          <w:highlight w:val="none"/>
          <w:lang w:val="en-US" w:eastAsia="zh-CN" w:bidi="ar"/>
        </w:rPr>
      </w:pPr>
      <w:r>
        <w:rPr>
          <w:rFonts w:hint="eastAsia" w:ascii="宋体" w:hAnsi="宋体" w:eastAsia="宋体" w:cs="宋体"/>
          <w:b/>
          <w:bCs/>
          <w:kern w:val="2"/>
          <w:sz w:val="28"/>
          <w:szCs w:val="28"/>
          <w:highlight w:val="none"/>
          <w:lang w:val="en-US" w:eastAsia="zh-CN" w:bidi="ar"/>
        </w:rPr>
        <w:t>成都市成华区人民医院摆渡车服务月度考核表</w:t>
      </w:r>
    </w:p>
    <w:tbl>
      <w:tblPr>
        <w:tblStyle w:val="23"/>
        <w:tblW w:w="9794" w:type="dxa"/>
        <w:tblInd w:w="-52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83"/>
        <w:gridCol w:w="2355"/>
        <w:gridCol w:w="2750"/>
        <w:gridCol w:w="814"/>
        <w:gridCol w:w="654"/>
        <w:gridCol w:w="973"/>
        <w:gridCol w:w="898"/>
        <w:gridCol w:w="7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6" w:hRule="atLeast"/>
        </w:trPr>
        <w:tc>
          <w:tcPr>
            <w:tcW w:w="583" w:type="dxa"/>
          </w:tcPr>
          <w:p>
            <w:pPr>
              <w:spacing w:line="320" w:lineRule="exact"/>
              <w:jc w:val="center"/>
              <w:rPr>
                <w:rFonts w:hint="default" w:ascii="方正仿宋简体" w:hAnsi="方正仿宋简体" w:eastAsia="方正仿宋简体" w:cs="方正仿宋简体"/>
                <w:b w:val="0"/>
                <w:bCs w:val="0"/>
                <w:kern w:val="0"/>
                <w:sz w:val="24"/>
                <w:szCs w:val="24"/>
                <w:highlight w:val="none"/>
                <w:vertAlign w:val="baseline"/>
                <w:lang w:val="en-US" w:eastAsia="zh-CN" w:bidi="ar"/>
              </w:rPr>
            </w:pPr>
            <w:r>
              <w:rPr>
                <w:rFonts w:hint="eastAsia" w:ascii="方正仿宋简体" w:hAnsi="方正仿宋简体" w:eastAsia="方正仿宋简体" w:cs="方正仿宋简体"/>
                <w:b w:val="0"/>
                <w:bCs w:val="0"/>
                <w:kern w:val="0"/>
                <w:sz w:val="24"/>
                <w:szCs w:val="24"/>
                <w:highlight w:val="none"/>
                <w:vertAlign w:val="baseline"/>
                <w:lang w:val="en-US" w:eastAsia="zh-CN" w:bidi="ar"/>
              </w:rPr>
              <w:t>序号</w:t>
            </w:r>
          </w:p>
        </w:tc>
        <w:tc>
          <w:tcPr>
            <w:tcW w:w="2355" w:type="dxa"/>
          </w:tcPr>
          <w:p>
            <w:pPr>
              <w:spacing w:line="320" w:lineRule="exact"/>
              <w:rPr>
                <w:rFonts w:hint="default" w:ascii="方正仿宋简体" w:hAnsi="方正仿宋简体" w:eastAsia="方正仿宋简体" w:cs="方正仿宋简体"/>
                <w:b w:val="0"/>
                <w:bCs w:val="0"/>
                <w:kern w:val="0"/>
                <w:sz w:val="24"/>
                <w:szCs w:val="24"/>
                <w:highlight w:val="none"/>
                <w:vertAlign w:val="baseline"/>
                <w:lang w:val="en-US" w:eastAsia="zh-CN" w:bidi="ar"/>
              </w:rPr>
            </w:pPr>
            <w:r>
              <w:rPr>
                <w:rFonts w:hint="eastAsia" w:ascii="方正仿宋简体" w:hAnsi="方正仿宋简体" w:eastAsia="方正仿宋简体" w:cs="方正仿宋简体"/>
                <w:b w:val="0"/>
                <w:bCs w:val="0"/>
                <w:kern w:val="0"/>
                <w:sz w:val="24"/>
                <w:szCs w:val="24"/>
                <w:highlight w:val="none"/>
                <w:vertAlign w:val="baseline"/>
                <w:lang w:val="en-US" w:eastAsia="zh-CN" w:bidi="ar"/>
              </w:rPr>
              <w:t>项目</w:t>
            </w:r>
          </w:p>
        </w:tc>
        <w:tc>
          <w:tcPr>
            <w:tcW w:w="3564" w:type="dxa"/>
            <w:gridSpan w:val="2"/>
          </w:tcPr>
          <w:p>
            <w:pPr>
              <w:spacing w:line="320" w:lineRule="exact"/>
              <w:rPr>
                <w:rFonts w:hint="default" w:ascii="方正仿宋简体" w:hAnsi="方正仿宋简体" w:eastAsia="方正仿宋简体" w:cs="方正仿宋简体"/>
                <w:b w:val="0"/>
                <w:bCs w:val="0"/>
                <w:kern w:val="0"/>
                <w:sz w:val="24"/>
                <w:szCs w:val="24"/>
                <w:highlight w:val="none"/>
                <w:vertAlign w:val="baseline"/>
                <w:lang w:val="en-US" w:eastAsia="zh-CN" w:bidi="ar"/>
              </w:rPr>
            </w:pPr>
            <w:r>
              <w:rPr>
                <w:rFonts w:hint="eastAsia" w:ascii="方正仿宋简体" w:hAnsi="方正仿宋简体" w:eastAsia="方正仿宋简体" w:cs="方正仿宋简体"/>
                <w:b w:val="0"/>
                <w:bCs w:val="0"/>
                <w:kern w:val="0"/>
                <w:sz w:val="24"/>
                <w:szCs w:val="24"/>
                <w:highlight w:val="none"/>
                <w:vertAlign w:val="baseline"/>
                <w:lang w:val="en-US" w:eastAsia="zh-CN" w:bidi="ar"/>
              </w:rPr>
              <w:t>扣分理由</w:t>
            </w:r>
          </w:p>
        </w:tc>
        <w:tc>
          <w:tcPr>
            <w:tcW w:w="654" w:type="dxa"/>
          </w:tcPr>
          <w:p>
            <w:pPr>
              <w:spacing w:line="320" w:lineRule="exact"/>
              <w:rPr>
                <w:rFonts w:hint="default" w:ascii="方正仿宋简体" w:hAnsi="方正仿宋简体" w:eastAsia="方正仿宋简体" w:cs="方正仿宋简体"/>
                <w:b w:val="0"/>
                <w:bCs w:val="0"/>
                <w:kern w:val="0"/>
                <w:sz w:val="24"/>
                <w:szCs w:val="24"/>
                <w:highlight w:val="none"/>
                <w:vertAlign w:val="baseline"/>
                <w:lang w:val="en-US" w:eastAsia="zh-CN" w:bidi="ar"/>
              </w:rPr>
            </w:pPr>
            <w:r>
              <w:rPr>
                <w:rFonts w:hint="eastAsia" w:ascii="方正仿宋简体" w:hAnsi="方正仿宋简体" w:eastAsia="方正仿宋简体" w:cs="方正仿宋简体"/>
                <w:b w:val="0"/>
                <w:bCs w:val="0"/>
                <w:kern w:val="0"/>
                <w:sz w:val="24"/>
                <w:szCs w:val="24"/>
                <w:highlight w:val="none"/>
                <w:vertAlign w:val="baseline"/>
                <w:lang w:val="en-US" w:eastAsia="zh-CN" w:bidi="ar"/>
              </w:rPr>
              <w:t>分值</w:t>
            </w:r>
          </w:p>
        </w:tc>
        <w:tc>
          <w:tcPr>
            <w:tcW w:w="973" w:type="dxa"/>
          </w:tcPr>
          <w:p>
            <w:pPr>
              <w:spacing w:line="320" w:lineRule="exact"/>
              <w:rPr>
                <w:rFonts w:hint="eastAsia" w:ascii="方正仿宋简体" w:hAnsi="方正仿宋简体" w:eastAsia="方正仿宋简体" w:cs="方正仿宋简体"/>
                <w:b w:val="0"/>
                <w:bCs w:val="0"/>
                <w:kern w:val="0"/>
                <w:sz w:val="24"/>
                <w:szCs w:val="24"/>
                <w:highlight w:val="none"/>
                <w:vertAlign w:val="baseline"/>
                <w:lang w:val="en-US" w:eastAsia="zh-CN" w:bidi="ar"/>
              </w:rPr>
            </w:pPr>
            <w:r>
              <w:rPr>
                <w:rFonts w:hint="eastAsia" w:ascii="方正仿宋简体" w:hAnsi="方正仿宋简体" w:eastAsia="方正仿宋简体" w:cs="方正仿宋简体"/>
                <w:b w:val="0"/>
                <w:bCs w:val="0"/>
                <w:kern w:val="0"/>
                <w:sz w:val="24"/>
                <w:szCs w:val="24"/>
                <w:highlight w:val="none"/>
                <w:vertAlign w:val="baseline"/>
                <w:lang w:val="en-US" w:eastAsia="zh-CN" w:bidi="ar"/>
              </w:rPr>
              <w:t>扣分分 值</w:t>
            </w:r>
          </w:p>
        </w:tc>
        <w:tc>
          <w:tcPr>
            <w:tcW w:w="898" w:type="dxa"/>
          </w:tcPr>
          <w:p>
            <w:pPr>
              <w:spacing w:line="320" w:lineRule="exact"/>
              <w:rPr>
                <w:rFonts w:hint="default" w:ascii="方正仿宋简体" w:hAnsi="方正仿宋简体" w:eastAsia="方正仿宋简体" w:cs="方正仿宋简体"/>
                <w:b w:val="0"/>
                <w:bCs w:val="0"/>
                <w:kern w:val="0"/>
                <w:sz w:val="24"/>
                <w:szCs w:val="24"/>
                <w:highlight w:val="none"/>
                <w:vertAlign w:val="baseline"/>
                <w:lang w:val="en-US" w:eastAsia="zh-CN" w:bidi="ar"/>
              </w:rPr>
            </w:pPr>
            <w:r>
              <w:rPr>
                <w:rFonts w:hint="eastAsia" w:ascii="方正仿宋简体" w:hAnsi="方正仿宋简体" w:eastAsia="方正仿宋简体" w:cs="方正仿宋简体"/>
                <w:b w:val="0"/>
                <w:bCs w:val="0"/>
                <w:kern w:val="0"/>
                <w:sz w:val="24"/>
                <w:szCs w:val="24"/>
                <w:highlight w:val="none"/>
                <w:vertAlign w:val="baseline"/>
                <w:lang w:val="en-US" w:eastAsia="zh-CN" w:bidi="ar"/>
              </w:rPr>
              <w:t>得分</w:t>
            </w:r>
          </w:p>
        </w:tc>
        <w:tc>
          <w:tcPr>
            <w:tcW w:w="767" w:type="dxa"/>
          </w:tcPr>
          <w:p>
            <w:pPr>
              <w:spacing w:line="320" w:lineRule="exact"/>
              <w:rPr>
                <w:rFonts w:hint="default" w:ascii="方正仿宋简体" w:hAnsi="方正仿宋简体" w:eastAsia="方正仿宋简体" w:cs="方正仿宋简体"/>
                <w:b w:val="0"/>
                <w:bCs w:val="0"/>
                <w:kern w:val="0"/>
                <w:sz w:val="24"/>
                <w:szCs w:val="24"/>
                <w:highlight w:val="none"/>
                <w:vertAlign w:val="baseline"/>
                <w:lang w:val="en-US" w:eastAsia="zh-CN" w:bidi="ar"/>
              </w:rPr>
            </w:pPr>
            <w:r>
              <w:rPr>
                <w:rFonts w:hint="eastAsia" w:ascii="方正仿宋简体" w:hAnsi="方正仿宋简体" w:eastAsia="方正仿宋简体" w:cs="方正仿宋简体"/>
                <w:b w:val="0"/>
                <w:bCs w:val="0"/>
                <w:kern w:val="0"/>
                <w:sz w:val="24"/>
                <w:szCs w:val="24"/>
                <w:highlight w:val="none"/>
                <w:vertAlign w:val="baseline"/>
                <w:lang w:val="en-US" w:eastAsia="zh-CN" w:bidi="ar"/>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3" w:type="dxa"/>
          </w:tcPr>
          <w:p>
            <w:pPr>
              <w:spacing w:line="320" w:lineRule="exact"/>
              <w:jc w:val="center"/>
              <w:rPr>
                <w:rFonts w:hint="default" w:ascii="方正仿宋简体" w:hAnsi="方正仿宋简体" w:eastAsia="方正仿宋简体" w:cs="方正仿宋简体"/>
                <w:b w:val="0"/>
                <w:bCs w:val="0"/>
                <w:kern w:val="0"/>
                <w:sz w:val="24"/>
                <w:szCs w:val="24"/>
                <w:highlight w:val="none"/>
                <w:vertAlign w:val="baseline"/>
                <w:lang w:val="en-US" w:eastAsia="zh-CN" w:bidi="ar"/>
              </w:rPr>
            </w:pPr>
            <w:r>
              <w:rPr>
                <w:rFonts w:hint="eastAsia" w:ascii="方正仿宋简体" w:hAnsi="方正仿宋简体" w:eastAsia="方正仿宋简体" w:cs="方正仿宋简体"/>
                <w:b w:val="0"/>
                <w:bCs w:val="0"/>
                <w:kern w:val="0"/>
                <w:sz w:val="24"/>
                <w:szCs w:val="24"/>
                <w:highlight w:val="none"/>
                <w:vertAlign w:val="baseline"/>
                <w:lang w:val="en-US" w:eastAsia="zh-CN" w:bidi="ar"/>
              </w:rPr>
              <w:t>1</w:t>
            </w:r>
          </w:p>
        </w:tc>
        <w:tc>
          <w:tcPr>
            <w:tcW w:w="2355" w:type="dxa"/>
          </w:tcPr>
          <w:p>
            <w:pPr>
              <w:spacing w:line="320" w:lineRule="exact"/>
              <w:rPr>
                <w:rFonts w:hint="eastAsia" w:ascii="方正仿宋简体" w:hAnsi="方正仿宋简体" w:eastAsia="方正仿宋简体" w:cs="方正仿宋简体"/>
                <w:b w:val="0"/>
                <w:bCs w:val="0"/>
                <w:kern w:val="0"/>
                <w:sz w:val="24"/>
                <w:szCs w:val="24"/>
                <w:highlight w:val="none"/>
                <w:lang w:val="en-US" w:eastAsia="zh-CN" w:bidi="ar"/>
              </w:rPr>
            </w:pPr>
            <w:r>
              <w:rPr>
                <w:rFonts w:hint="eastAsia" w:ascii="方正仿宋简体" w:hAnsi="方正仿宋简体" w:eastAsia="方正仿宋简体" w:cs="方正仿宋简体"/>
                <w:b w:val="0"/>
                <w:bCs w:val="0"/>
                <w:kern w:val="0"/>
                <w:sz w:val="24"/>
                <w:szCs w:val="24"/>
                <w:highlight w:val="none"/>
                <w:lang w:val="en-US" w:eastAsia="zh-CN" w:bidi="ar"/>
              </w:rPr>
              <w:t>车辆</w:t>
            </w:r>
            <w:r>
              <w:rPr>
                <w:rFonts w:hint="default" w:ascii="方正仿宋简体" w:hAnsi="方正仿宋简体" w:eastAsia="方正仿宋简体" w:cs="方正仿宋简体"/>
                <w:b w:val="0"/>
                <w:bCs w:val="0"/>
                <w:kern w:val="0"/>
                <w:sz w:val="24"/>
                <w:szCs w:val="24"/>
                <w:highlight w:val="none"/>
                <w:lang w:val="en-US" w:eastAsia="zh-CN" w:bidi="ar"/>
              </w:rPr>
              <w:t>二级维护</w:t>
            </w:r>
          </w:p>
        </w:tc>
        <w:tc>
          <w:tcPr>
            <w:tcW w:w="3564" w:type="dxa"/>
            <w:gridSpan w:val="2"/>
          </w:tcPr>
          <w:p>
            <w:pPr>
              <w:spacing w:line="320" w:lineRule="exact"/>
              <w:rPr>
                <w:rFonts w:hint="default" w:ascii="方正仿宋简体" w:hAnsi="方正仿宋简体" w:eastAsia="方正仿宋简体" w:cs="方正仿宋简体"/>
                <w:b w:val="0"/>
                <w:bCs w:val="0"/>
                <w:kern w:val="0"/>
                <w:sz w:val="24"/>
                <w:szCs w:val="24"/>
                <w:highlight w:val="none"/>
                <w:lang w:val="en-US" w:eastAsia="zh-CN" w:bidi="ar"/>
              </w:rPr>
            </w:pPr>
            <w:r>
              <w:rPr>
                <w:rFonts w:hint="eastAsia" w:ascii="方正仿宋简体" w:hAnsi="方正仿宋简体" w:eastAsia="方正仿宋简体" w:cs="方正仿宋简体"/>
                <w:b w:val="0"/>
                <w:bCs w:val="0"/>
                <w:kern w:val="0"/>
                <w:sz w:val="24"/>
                <w:szCs w:val="24"/>
                <w:highlight w:val="none"/>
                <w:lang w:val="en-US" w:eastAsia="zh-CN" w:bidi="ar"/>
              </w:rPr>
              <w:t>未提供或过期</w:t>
            </w:r>
            <w:r>
              <w:rPr>
                <w:rFonts w:hint="default" w:ascii="方正仿宋简体" w:hAnsi="方正仿宋简体" w:eastAsia="方正仿宋简体" w:cs="方正仿宋简体"/>
                <w:b w:val="0"/>
                <w:bCs w:val="0"/>
                <w:kern w:val="0"/>
                <w:sz w:val="24"/>
                <w:szCs w:val="24"/>
                <w:highlight w:val="none"/>
                <w:lang w:val="en-US" w:eastAsia="zh-CN" w:bidi="ar"/>
              </w:rPr>
              <w:t>二级维护</w:t>
            </w:r>
            <w:r>
              <w:rPr>
                <w:rFonts w:hint="eastAsia" w:ascii="方正仿宋简体" w:hAnsi="方正仿宋简体" w:eastAsia="方正仿宋简体" w:cs="方正仿宋简体"/>
                <w:b w:val="0"/>
                <w:bCs w:val="0"/>
                <w:kern w:val="0"/>
                <w:sz w:val="24"/>
                <w:szCs w:val="24"/>
                <w:highlight w:val="none"/>
                <w:lang w:val="en-US" w:eastAsia="zh-CN" w:bidi="ar"/>
              </w:rPr>
              <w:t>单</w:t>
            </w:r>
          </w:p>
        </w:tc>
        <w:tc>
          <w:tcPr>
            <w:tcW w:w="654" w:type="dxa"/>
          </w:tcPr>
          <w:p>
            <w:pPr>
              <w:spacing w:line="320" w:lineRule="exact"/>
              <w:rPr>
                <w:rFonts w:hint="default" w:ascii="方正仿宋简体" w:hAnsi="方正仿宋简体" w:eastAsia="方正仿宋简体" w:cs="方正仿宋简体"/>
                <w:b w:val="0"/>
                <w:bCs w:val="0"/>
                <w:kern w:val="0"/>
                <w:sz w:val="24"/>
                <w:szCs w:val="24"/>
                <w:highlight w:val="none"/>
                <w:vertAlign w:val="baseline"/>
                <w:lang w:val="en-US" w:eastAsia="zh-CN" w:bidi="ar"/>
              </w:rPr>
            </w:pPr>
            <w:r>
              <w:rPr>
                <w:rFonts w:hint="eastAsia" w:ascii="方正仿宋简体" w:hAnsi="方正仿宋简体" w:eastAsia="方正仿宋简体" w:cs="方正仿宋简体"/>
                <w:b w:val="0"/>
                <w:bCs w:val="0"/>
                <w:kern w:val="0"/>
                <w:sz w:val="24"/>
                <w:szCs w:val="24"/>
                <w:highlight w:val="none"/>
                <w:vertAlign w:val="baseline"/>
                <w:lang w:val="en-US" w:eastAsia="zh-CN" w:bidi="ar"/>
              </w:rPr>
              <w:t>10</w:t>
            </w:r>
          </w:p>
        </w:tc>
        <w:tc>
          <w:tcPr>
            <w:tcW w:w="973" w:type="dxa"/>
          </w:tcPr>
          <w:p>
            <w:pPr>
              <w:spacing w:line="320" w:lineRule="exact"/>
              <w:rPr>
                <w:rFonts w:hint="default" w:ascii="方正仿宋简体" w:hAnsi="方正仿宋简体" w:eastAsia="方正仿宋简体" w:cs="方正仿宋简体"/>
                <w:b w:val="0"/>
                <w:bCs w:val="0"/>
                <w:kern w:val="0"/>
                <w:sz w:val="24"/>
                <w:szCs w:val="24"/>
                <w:highlight w:val="none"/>
                <w:vertAlign w:val="baseline"/>
                <w:lang w:val="en-US" w:eastAsia="zh-CN" w:bidi="ar"/>
              </w:rPr>
            </w:pPr>
          </w:p>
        </w:tc>
        <w:tc>
          <w:tcPr>
            <w:tcW w:w="898" w:type="dxa"/>
          </w:tcPr>
          <w:p>
            <w:pPr>
              <w:spacing w:line="320" w:lineRule="exact"/>
              <w:rPr>
                <w:rFonts w:hint="eastAsia" w:ascii="方正仿宋简体" w:hAnsi="方正仿宋简体" w:eastAsia="方正仿宋简体" w:cs="方正仿宋简体"/>
                <w:b w:val="0"/>
                <w:bCs w:val="0"/>
                <w:kern w:val="0"/>
                <w:sz w:val="24"/>
                <w:szCs w:val="24"/>
                <w:highlight w:val="none"/>
                <w:vertAlign w:val="baseline"/>
                <w:lang w:val="en-US" w:eastAsia="zh-CN" w:bidi="ar"/>
              </w:rPr>
            </w:pPr>
          </w:p>
        </w:tc>
        <w:tc>
          <w:tcPr>
            <w:tcW w:w="767" w:type="dxa"/>
          </w:tcPr>
          <w:p>
            <w:pPr>
              <w:spacing w:line="320" w:lineRule="exact"/>
              <w:rPr>
                <w:rFonts w:hint="eastAsia" w:ascii="方正仿宋简体" w:hAnsi="方正仿宋简体" w:eastAsia="方正仿宋简体" w:cs="方正仿宋简体"/>
                <w:b w:val="0"/>
                <w:bCs w:val="0"/>
                <w:kern w:val="0"/>
                <w:sz w:val="24"/>
                <w:szCs w:val="24"/>
                <w:highlight w:val="none"/>
                <w:vertAlign w:val="baseli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3" w:type="dxa"/>
          </w:tcPr>
          <w:p>
            <w:pPr>
              <w:spacing w:line="320" w:lineRule="exact"/>
              <w:jc w:val="center"/>
              <w:rPr>
                <w:rFonts w:hint="default" w:ascii="方正仿宋简体" w:hAnsi="方正仿宋简体" w:eastAsia="方正仿宋简体" w:cs="方正仿宋简体"/>
                <w:b w:val="0"/>
                <w:bCs w:val="0"/>
                <w:kern w:val="0"/>
                <w:sz w:val="24"/>
                <w:szCs w:val="24"/>
                <w:highlight w:val="none"/>
                <w:vertAlign w:val="baseline"/>
                <w:lang w:val="en-US" w:eastAsia="zh-CN" w:bidi="ar"/>
              </w:rPr>
            </w:pPr>
            <w:r>
              <w:rPr>
                <w:rFonts w:hint="eastAsia" w:ascii="方正仿宋简体" w:hAnsi="方正仿宋简体" w:eastAsia="方正仿宋简体" w:cs="方正仿宋简体"/>
                <w:b w:val="0"/>
                <w:bCs w:val="0"/>
                <w:kern w:val="0"/>
                <w:sz w:val="24"/>
                <w:szCs w:val="24"/>
                <w:highlight w:val="none"/>
                <w:vertAlign w:val="baseline"/>
                <w:lang w:val="en-US" w:eastAsia="zh-CN" w:bidi="ar"/>
              </w:rPr>
              <w:t>2</w:t>
            </w:r>
          </w:p>
        </w:tc>
        <w:tc>
          <w:tcPr>
            <w:tcW w:w="2355" w:type="dxa"/>
          </w:tcPr>
          <w:p>
            <w:pPr>
              <w:spacing w:line="320" w:lineRule="exact"/>
              <w:rPr>
                <w:rFonts w:hint="default" w:ascii="方正仿宋简体" w:hAnsi="方正仿宋简体" w:eastAsia="方正仿宋简体" w:cs="方正仿宋简体"/>
                <w:b w:val="0"/>
                <w:bCs w:val="0"/>
                <w:kern w:val="0"/>
                <w:sz w:val="24"/>
                <w:szCs w:val="24"/>
                <w:highlight w:val="none"/>
                <w:lang w:val="en-US" w:eastAsia="zh-CN" w:bidi="ar"/>
              </w:rPr>
            </w:pPr>
            <w:r>
              <w:rPr>
                <w:rFonts w:hint="eastAsia" w:ascii="方正仿宋简体" w:hAnsi="方正仿宋简体" w:eastAsia="方正仿宋简体" w:cs="方正仿宋简体"/>
                <w:b w:val="0"/>
                <w:bCs w:val="0"/>
                <w:kern w:val="0"/>
                <w:sz w:val="24"/>
                <w:szCs w:val="24"/>
                <w:highlight w:val="none"/>
                <w:lang w:val="en-US" w:eastAsia="zh-CN" w:bidi="ar"/>
              </w:rPr>
              <w:t>每日车辆</w:t>
            </w:r>
            <w:r>
              <w:rPr>
                <w:rFonts w:hint="default" w:ascii="方正仿宋简体" w:hAnsi="方正仿宋简体" w:eastAsia="方正仿宋简体" w:cs="方正仿宋简体"/>
                <w:b w:val="0"/>
                <w:bCs w:val="0"/>
                <w:kern w:val="0"/>
                <w:sz w:val="24"/>
                <w:szCs w:val="24"/>
                <w:highlight w:val="none"/>
                <w:lang w:val="en-US" w:eastAsia="zh-CN" w:bidi="ar"/>
              </w:rPr>
              <w:t>安全检查</w:t>
            </w:r>
            <w:r>
              <w:rPr>
                <w:rFonts w:hint="eastAsia" w:ascii="方正仿宋简体" w:hAnsi="方正仿宋简体" w:eastAsia="方正仿宋简体" w:cs="方正仿宋简体"/>
                <w:b w:val="0"/>
                <w:bCs w:val="0"/>
                <w:kern w:val="0"/>
                <w:sz w:val="24"/>
                <w:szCs w:val="24"/>
                <w:highlight w:val="none"/>
                <w:lang w:val="en-US" w:eastAsia="zh-CN" w:bidi="ar"/>
              </w:rPr>
              <w:t>记录</w:t>
            </w:r>
          </w:p>
        </w:tc>
        <w:tc>
          <w:tcPr>
            <w:tcW w:w="3564" w:type="dxa"/>
            <w:gridSpan w:val="2"/>
          </w:tcPr>
          <w:p>
            <w:pPr>
              <w:spacing w:line="320" w:lineRule="exact"/>
              <w:rPr>
                <w:rFonts w:hint="eastAsia" w:ascii="方正仿宋简体" w:hAnsi="方正仿宋简体" w:eastAsia="方正仿宋简体" w:cs="方正仿宋简体"/>
                <w:b w:val="0"/>
                <w:bCs w:val="0"/>
                <w:kern w:val="0"/>
                <w:sz w:val="24"/>
                <w:szCs w:val="24"/>
                <w:highlight w:val="none"/>
                <w:lang w:val="en-US" w:eastAsia="zh-CN" w:bidi="ar"/>
              </w:rPr>
            </w:pPr>
            <w:r>
              <w:rPr>
                <w:rFonts w:hint="eastAsia" w:ascii="方正仿宋简体" w:hAnsi="方正仿宋简体" w:eastAsia="方正仿宋简体" w:cs="方正仿宋简体"/>
                <w:b w:val="0"/>
                <w:bCs w:val="0"/>
                <w:kern w:val="0"/>
                <w:sz w:val="24"/>
                <w:szCs w:val="24"/>
                <w:highlight w:val="none"/>
                <w:lang w:val="en-US" w:eastAsia="zh-CN" w:bidi="ar"/>
              </w:rPr>
              <w:t>未提供每日车辆</w:t>
            </w:r>
            <w:r>
              <w:rPr>
                <w:rFonts w:hint="default" w:ascii="方正仿宋简体" w:hAnsi="方正仿宋简体" w:eastAsia="方正仿宋简体" w:cs="方正仿宋简体"/>
                <w:b w:val="0"/>
                <w:bCs w:val="0"/>
                <w:kern w:val="0"/>
                <w:sz w:val="24"/>
                <w:szCs w:val="24"/>
                <w:highlight w:val="none"/>
                <w:lang w:val="en-US" w:eastAsia="zh-CN" w:bidi="ar"/>
              </w:rPr>
              <w:t>安全检查</w:t>
            </w:r>
            <w:r>
              <w:rPr>
                <w:rFonts w:hint="eastAsia" w:ascii="方正仿宋简体" w:hAnsi="方正仿宋简体" w:eastAsia="方正仿宋简体" w:cs="方正仿宋简体"/>
                <w:b w:val="0"/>
                <w:bCs w:val="0"/>
                <w:kern w:val="0"/>
                <w:sz w:val="24"/>
                <w:szCs w:val="24"/>
                <w:highlight w:val="none"/>
                <w:lang w:val="en-US" w:eastAsia="zh-CN" w:bidi="ar"/>
              </w:rPr>
              <w:t>记录</w:t>
            </w:r>
          </w:p>
        </w:tc>
        <w:tc>
          <w:tcPr>
            <w:tcW w:w="654" w:type="dxa"/>
          </w:tcPr>
          <w:p>
            <w:pPr>
              <w:spacing w:line="320" w:lineRule="exact"/>
              <w:rPr>
                <w:rFonts w:hint="default" w:ascii="方正仿宋简体" w:hAnsi="方正仿宋简体" w:eastAsia="方正仿宋简体" w:cs="方正仿宋简体"/>
                <w:b w:val="0"/>
                <w:bCs w:val="0"/>
                <w:kern w:val="0"/>
                <w:sz w:val="24"/>
                <w:szCs w:val="24"/>
                <w:highlight w:val="none"/>
                <w:vertAlign w:val="baseline"/>
                <w:lang w:val="en-US" w:eastAsia="zh-CN" w:bidi="ar"/>
              </w:rPr>
            </w:pPr>
            <w:r>
              <w:rPr>
                <w:rFonts w:hint="eastAsia" w:ascii="方正仿宋简体" w:hAnsi="方正仿宋简体" w:eastAsia="方正仿宋简体" w:cs="方正仿宋简体"/>
                <w:b w:val="0"/>
                <w:bCs w:val="0"/>
                <w:kern w:val="0"/>
                <w:sz w:val="24"/>
                <w:szCs w:val="24"/>
                <w:highlight w:val="none"/>
                <w:vertAlign w:val="baseline"/>
                <w:lang w:val="en-US" w:eastAsia="zh-CN" w:bidi="ar"/>
              </w:rPr>
              <w:t>10</w:t>
            </w:r>
          </w:p>
        </w:tc>
        <w:tc>
          <w:tcPr>
            <w:tcW w:w="973" w:type="dxa"/>
          </w:tcPr>
          <w:p>
            <w:pPr>
              <w:spacing w:line="320" w:lineRule="exact"/>
              <w:rPr>
                <w:rFonts w:hint="default" w:ascii="方正仿宋简体" w:hAnsi="方正仿宋简体" w:eastAsia="方正仿宋简体" w:cs="方正仿宋简体"/>
                <w:b w:val="0"/>
                <w:bCs w:val="0"/>
                <w:kern w:val="0"/>
                <w:sz w:val="24"/>
                <w:szCs w:val="24"/>
                <w:highlight w:val="none"/>
                <w:vertAlign w:val="baseline"/>
                <w:lang w:val="en-US" w:eastAsia="zh-CN" w:bidi="ar"/>
              </w:rPr>
            </w:pPr>
          </w:p>
        </w:tc>
        <w:tc>
          <w:tcPr>
            <w:tcW w:w="898" w:type="dxa"/>
          </w:tcPr>
          <w:p>
            <w:pPr>
              <w:spacing w:line="320" w:lineRule="exact"/>
              <w:rPr>
                <w:rFonts w:hint="eastAsia" w:ascii="方正仿宋简体" w:hAnsi="方正仿宋简体" w:eastAsia="方正仿宋简体" w:cs="方正仿宋简体"/>
                <w:b w:val="0"/>
                <w:bCs w:val="0"/>
                <w:kern w:val="0"/>
                <w:sz w:val="24"/>
                <w:szCs w:val="24"/>
                <w:highlight w:val="none"/>
                <w:vertAlign w:val="baseline"/>
                <w:lang w:val="en-US" w:eastAsia="zh-CN" w:bidi="ar"/>
              </w:rPr>
            </w:pPr>
          </w:p>
        </w:tc>
        <w:tc>
          <w:tcPr>
            <w:tcW w:w="767" w:type="dxa"/>
          </w:tcPr>
          <w:p>
            <w:pPr>
              <w:spacing w:line="320" w:lineRule="exact"/>
              <w:rPr>
                <w:rFonts w:hint="eastAsia" w:ascii="方正仿宋简体" w:hAnsi="方正仿宋简体" w:eastAsia="方正仿宋简体" w:cs="方正仿宋简体"/>
                <w:b w:val="0"/>
                <w:bCs w:val="0"/>
                <w:kern w:val="0"/>
                <w:sz w:val="24"/>
                <w:szCs w:val="24"/>
                <w:highlight w:val="none"/>
                <w:vertAlign w:val="baseli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83" w:type="dxa"/>
          </w:tcPr>
          <w:p>
            <w:pPr>
              <w:spacing w:line="320" w:lineRule="exact"/>
              <w:jc w:val="center"/>
              <w:rPr>
                <w:rFonts w:hint="default" w:ascii="方正仿宋简体" w:hAnsi="方正仿宋简体" w:eastAsia="方正仿宋简体" w:cs="方正仿宋简体"/>
                <w:b w:val="0"/>
                <w:bCs w:val="0"/>
                <w:kern w:val="0"/>
                <w:sz w:val="24"/>
                <w:szCs w:val="24"/>
                <w:highlight w:val="none"/>
                <w:vertAlign w:val="baseline"/>
                <w:lang w:val="en-US" w:eastAsia="zh-CN" w:bidi="ar"/>
              </w:rPr>
            </w:pPr>
            <w:r>
              <w:rPr>
                <w:rFonts w:hint="eastAsia" w:ascii="方正仿宋简体" w:hAnsi="方正仿宋简体" w:eastAsia="方正仿宋简体" w:cs="方正仿宋简体"/>
                <w:b w:val="0"/>
                <w:bCs w:val="0"/>
                <w:kern w:val="0"/>
                <w:sz w:val="24"/>
                <w:szCs w:val="24"/>
                <w:highlight w:val="none"/>
                <w:vertAlign w:val="baseline"/>
                <w:lang w:val="en-US" w:eastAsia="zh-CN" w:bidi="ar"/>
              </w:rPr>
              <w:t>3</w:t>
            </w:r>
          </w:p>
        </w:tc>
        <w:tc>
          <w:tcPr>
            <w:tcW w:w="2355" w:type="dxa"/>
          </w:tcPr>
          <w:p>
            <w:pPr>
              <w:spacing w:line="320" w:lineRule="exact"/>
              <w:rPr>
                <w:rFonts w:hint="default" w:ascii="方正仿宋简体" w:hAnsi="方正仿宋简体" w:eastAsia="方正仿宋简体" w:cs="方正仿宋简体"/>
                <w:b w:val="0"/>
                <w:bCs w:val="0"/>
                <w:kern w:val="0"/>
                <w:sz w:val="24"/>
                <w:szCs w:val="24"/>
                <w:highlight w:val="none"/>
                <w:lang w:val="en-US" w:eastAsia="zh-CN" w:bidi="ar"/>
              </w:rPr>
            </w:pPr>
            <w:r>
              <w:rPr>
                <w:rFonts w:hint="default" w:ascii="方正仿宋简体" w:hAnsi="方正仿宋简体" w:eastAsia="方正仿宋简体" w:cs="方正仿宋简体"/>
                <w:b w:val="0"/>
                <w:bCs w:val="0"/>
                <w:kern w:val="0"/>
                <w:sz w:val="24"/>
                <w:szCs w:val="24"/>
                <w:highlight w:val="none"/>
                <w:lang w:val="en-US" w:eastAsia="zh-CN" w:bidi="ar"/>
              </w:rPr>
              <w:t>发车台账</w:t>
            </w:r>
            <w:r>
              <w:rPr>
                <w:rFonts w:hint="eastAsia" w:ascii="方正仿宋简体" w:hAnsi="方正仿宋简体" w:eastAsia="方正仿宋简体" w:cs="方正仿宋简体"/>
                <w:b w:val="0"/>
                <w:bCs w:val="0"/>
                <w:kern w:val="0"/>
                <w:sz w:val="24"/>
                <w:szCs w:val="24"/>
                <w:highlight w:val="none"/>
                <w:lang w:val="en-US" w:eastAsia="zh-CN" w:bidi="ar"/>
              </w:rPr>
              <w:t>记录</w:t>
            </w:r>
          </w:p>
        </w:tc>
        <w:tc>
          <w:tcPr>
            <w:tcW w:w="3564" w:type="dxa"/>
            <w:gridSpan w:val="2"/>
          </w:tcPr>
          <w:p>
            <w:pPr>
              <w:spacing w:line="320" w:lineRule="exact"/>
              <w:rPr>
                <w:rFonts w:hint="eastAsia" w:ascii="方正仿宋简体" w:hAnsi="方正仿宋简体" w:eastAsia="方正仿宋简体" w:cs="方正仿宋简体"/>
                <w:b w:val="0"/>
                <w:bCs w:val="0"/>
                <w:kern w:val="0"/>
                <w:sz w:val="24"/>
                <w:szCs w:val="24"/>
                <w:highlight w:val="none"/>
                <w:lang w:val="en-US" w:eastAsia="zh-CN" w:bidi="ar"/>
              </w:rPr>
            </w:pPr>
            <w:r>
              <w:rPr>
                <w:rFonts w:hint="eastAsia" w:ascii="方正仿宋简体" w:hAnsi="方正仿宋简体" w:eastAsia="方正仿宋简体" w:cs="方正仿宋简体"/>
                <w:b w:val="0"/>
                <w:bCs w:val="0"/>
                <w:kern w:val="0"/>
                <w:sz w:val="24"/>
                <w:szCs w:val="24"/>
                <w:highlight w:val="none"/>
                <w:lang w:val="en-US" w:eastAsia="zh-CN" w:bidi="ar"/>
              </w:rPr>
              <w:t>未提供</w:t>
            </w:r>
            <w:r>
              <w:rPr>
                <w:rFonts w:hint="default" w:ascii="方正仿宋简体" w:hAnsi="方正仿宋简体" w:eastAsia="方正仿宋简体" w:cs="方正仿宋简体"/>
                <w:b w:val="0"/>
                <w:bCs w:val="0"/>
                <w:kern w:val="0"/>
                <w:sz w:val="24"/>
                <w:szCs w:val="24"/>
                <w:highlight w:val="none"/>
                <w:lang w:val="en-US" w:eastAsia="zh-CN" w:bidi="ar"/>
              </w:rPr>
              <w:t>发车台账</w:t>
            </w:r>
            <w:r>
              <w:rPr>
                <w:rFonts w:hint="eastAsia" w:ascii="方正仿宋简体" w:hAnsi="方正仿宋简体" w:eastAsia="方正仿宋简体" w:cs="方正仿宋简体"/>
                <w:b w:val="0"/>
                <w:bCs w:val="0"/>
                <w:kern w:val="0"/>
                <w:sz w:val="24"/>
                <w:szCs w:val="24"/>
                <w:highlight w:val="none"/>
                <w:lang w:val="en-US" w:eastAsia="zh-CN" w:bidi="ar"/>
              </w:rPr>
              <w:t>记录</w:t>
            </w:r>
          </w:p>
        </w:tc>
        <w:tc>
          <w:tcPr>
            <w:tcW w:w="654" w:type="dxa"/>
          </w:tcPr>
          <w:p>
            <w:pPr>
              <w:spacing w:line="320" w:lineRule="exact"/>
              <w:rPr>
                <w:rFonts w:hint="default" w:ascii="方正仿宋简体" w:hAnsi="方正仿宋简体" w:eastAsia="方正仿宋简体" w:cs="方正仿宋简体"/>
                <w:b w:val="0"/>
                <w:bCs w:val="0"/>
                <w:kern w:val="0"/>
                <w:sz w:val="24"/>
                <w:szCs w:val="24"/>
                <w:highlight w:val="none"/>
                <w:vertAlign w:val="baseline"/>
                <w:lang w:val="en-US" w:eastAsia="zh-CN" w:bidi="ar"/>
              </w:rPr>
            </w:pPr>
            <w:r>
              <w:rPr>
                <w:rFonts w:hint="eastAsia" w:ascii="方正仿宋简体" w:hAnsi="方正仿宋简体" w:eastAsia="方正仿宋简体" w:cs="方正仿宋简体"/>
                <w:b w:val="0"/>
                <w:bCs w:val="0"/>
                <w:kern w:val="0"/>
                <w:sz w:val="24"/>
                <w:szCs w:val="24"/>
                <w:highlight w:val="none"/>
                <w:vertAlign w:val="baseline"/>
                <w:lang w:val="en-US" w:eastAsia="zh-CN" w:bidi="ar"/>
              </w:rPr>
              <w:t>10</w:t>
            </w:r>
          </w:p>
        </w:tc>
        <w:tc>
          <w:tcPr>
            <w:tcW w:w="973" w:type="dxa"/>
          </w:tcPr>
          <w:p>
            <w:pPr>
              <w:spacing w:line="320" w:lineRule="exact"/>
              <w:rPr>
                <w:rFonts w:hint="eastAsia" w:ascii="方正仿宋简体" w:hAnsi="方正仿宋简体" w:eastAsia="方正仿宋简体" w:cs="方正仿宋简体"/>
                <w:b w:val="0"/>
                <w:bCs w:val="0"/>
                <w:kern w:val="0"/>
                <w:sz w:val="24"/>
                <w:szCs w:val="24"/>
                <w:highlight w:val="none"/>
                <w:vertAlign w:val="baseline"/>
                <w:lang w:val="en-US" w:eastAsia="zh-CN" w:bidi="ar"/>
              </w:rPr>
            </w:pPr>
          </w:p>
        </w:tc>
        <w:tc>
          <w:tcPr>
            <w:tcW w:w="898" w:type="dxa"/>
          </w:tcPr>
          <w:p>
            <w:pPr>
              <w:spacing w:line="320" w:lineRule="exact"/>
              <w:rPr>
                <w:rFonts w:hint="eastAsia" w:ascii="方正仿宋简体" w:hAnsi="方正仿宋简体" w:eastAsia="方正仿宋简体" w:cs="方正仿宋简体"/>
                <w:b w:val="0"/>
                <w:bCs w:val="0"/>
                <w:kern w:val="0"/>
                <w:sz w:val="24"/>
                <w:szCs w:val="24"/>
                <w:highlight w:val="none"/>
                <w:vertAlign w:val="baseline"/>
                <w:lang w:val="en-US" w:eastAsia="zh-CN" w:bidi="ar"/>
              </w:rPr>
            </w:pPr>
          </w:p>
        </w:tc>
        <w:tc>
          <w:tcPr>
            <w:tcW w:w="767" w:type="dxa"/>
          </w:tcPr>
          <w:p>
            <w:pPr>
              <w:spacing w:line="320" w:lineRule="exact"/>
              <w:rPr>
                <w:rFonts w:hint="eastAsia" w:ascii="方正仿宋简体" w:hAnsi="方正仿宋简体" w:eastAsia="方正仿宋简体" w:cs="方正仿宋简体"/>
                <w:b w:val="0"/>
                <w:bCs w:val="0"/>
                <w:kern w:val="0"/>
                <w:sz w:val="24"/>
                <w:szCs w:val="24"/>
                <w:highlight w:val="none"/>
                <w:vertAlign w:val="baseli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3" w:type="dxa"/>
          </w:tcPr>
          <w:p>
            <w:pPr>
              <w:spacing w:line="320" w:lineRule="exact"/>
              <w:jc w:val="center"/>
              <w:rPr>
                <w:rFonts w:hint="default" w:ascii="方正仿宋简体" w:hAnsi="方正仿宋简体" w:eastAsia="方正仿宋简体" w:cs="方正仿宋简体"/>
                <w:b w:val="0"/>
                <w:bCs w:val="0"/>
                <w:kern w:val="0"/>
                <w:sz w:val="24"/>
                <w:szCs w:val="24"/>
                <w:highlight w:val="none"/>
                <w:vertAlign w:val="baseline"/>
                <w:lang w:val="en-US" w:eastAsia="zh-CN" w:bidi="ar"/>
              </w:rPr>
            </w:pPr>
            <w:r>
              <w:rPr>
                <w:rFonts w:hint="eastAsia" w:ascii="方正仿宋简体" w:hAnsi="方正仿宋简体" w:eastAsia="方正仿宋简体" w:cs="方正仿宋简体"/>
                <w:b w:val="0"/>
                <w:bCs w:val="0"/>
                <w:kern w:val="0"/>
                <w:sz w:val="24"/>
                <w:szCs w:val="24"/>
                <w:highlight w:val="none"/>
                <w:vertAlign w:val="baseline"/>
                <w:lang w:val="en-US" w:eastAsia="zh-CN" w:bidi="ar"/>
              </w:rPr>
              <w:t>4</w:t>
            </w:r>
          </w:p>
        </w:tc>
        <w:tc>
          <w:tcPr>
            <w:tcW w:w="2355" w:type="dxa"/>
          </w:tcPr>
          <w:p>
            <w:pPr>
              <w:spacing w:line="320" w:lineRule="exact"/>
              <w:rPr>
                <w:rFonts w:hint="default" w:ascii="方正仿宋简体" w:hAnsi="方正仿宋简体" w:eastAsia="方正仿宋简体" w:cs="方正仿宋简体"/>
                <w:b w:val="0"/>
                <w:bCs w:val="0"/>
                <w:kern w:val="0"/>
                <w:sz w:val="24"/>
                <w:szCs w:val="24"/>
                <w:highlight w:val="none"/>
                <w:lang w:val="en-US" w:eastAsia="zh-CN" w:bidi="ar"/>
              </w:rPr>
            </w:pPr>
            <w:r>
              <w:rPr>
                <w:rFonts w:hint="eastAsia" w:ascii="方正仿宋简体" w:hAnsi="方正仿宋简体" w:eastAsia="方正仿宋简体" w:cs="方正仿宋简体"/>
                <w:b w:val="0"/>
                <w:bCs w:val="0"/>
                <w:kern w:val="0"/>
                <w:sz w:val="24"/>
                <w:szCs w:val="24"/>
                <w:highlight w:val="none"/>
                <w:lang w:val="en-US" w:eastAsia="zh-CN" w:bidi="ar"/>
              </w:rPr>
              <w:t>无故漏班、迟到</w:t>
            </w:r>
          </w:p>
        </w:tc>
        <w:tc>
          <w:tcPr>
            <w:tcW w:w="3564" w:type="dxa"/>
            <w:gridSpan w:val="2"/>
          </w:tcPr>
          <w:p>
            <w:pPr>
              <w:spacing w:line="320" w:lineRule="exact"/>
              <w:rPr>
                <w:rFonts w:hint="default" w:ascii="方正仿宋简体" w:hAnsi="方正仿宋简体" w:eastAsia="方正仿宋简体" w:cs="方正仿宋简体"/>
                <w:b w:val="0"/>
                <w:bCs w:val="0"/>
                <w:kern w:val="0"/>
                <w:sz w:val="24"/>
                <w:szCs w:val="24"/>
                <w:highlight w:val="none"/>
                <w:vertAlign w:val="baseline"/>
                <w:lang w:val="en-US" w:eastAsia="zh-CN" w:bidi="ar"/>
              </w:rPr>
            </w:pPr>
            <w:r>
              <w:rPr>
                <w:rFonts w:hint="eastAsia" w:ascii="方正仿宋简体" w:hAnsi="方正仿宋简体" w:eastAsia="方正仿宋简体" w:cs="方正仿宋简体"/>
                <w:b w:val="0"/>
                <w:bCs w:val="0"/>
                <w:kern w:val="0"/>
                <w:sz w:val="24"/>
                <w:szCs w:val="24"/>
                <w:highlight w:val="none"/>
                <w:vertAlign w:val="baseline"/>
                <w:lang w:val="en-US" w:eastAsia="zh-CN" w:bidi="ar"/>
              </w:rPr>
              <w:t>发生上述情况1次</w:t>
            </w:r>
          </w:p>
        </w:tc>
        <w:tc>
          <w:tcPr>
            <w:tcW w:w="654" w:type="dxa"/>
          </w:tcPr>
          <w:p>
            <w:pPr>
              <w:spacing w:line="320" w:lineRule="exact"/>
              <w:rPr>
                <w:rFonts w:hint="default" w:ascii="方正仿宋简体" w:hAnsi="方正仿宋简体" w:eastAsia="方正仿宋简体" w:cs="方正仿宋简体"/>
                <w:b w:val="0"/>
                <w:bCs w:val="0"/>
                <w:kern w:val="0"/>
                <w:sz w:val="24"/>
                <w:szCs w:val="24"/>
                <w:highlight w:val="none"/>
                <w:vertAlign w:val="baseline"/>
                <w:lang w:val="en-US" w:eastAsia="zh-CN" w:bidi="ar"/>
              </w:rPr>
            </w:pPr>
            <w:r>
              <w:rPr>
                <w:rFonts w:hint="eastAsia" w:ascii="方正仿宋简体" w:hAnsi="方正仿宋简体" w:eastAsia="方正仿宋简体" w:cs="方正仿宋简体"/>
                <w:b w:val="0"/>
                <w:bCs w:val="0"/>
                <w:kern w:val="0"/>
                <w:sz w:val="24"/>
                <w:szCs w:val="24"/>
                <w:highlight w:val="none"/>
                <w:vertAlign w:val="baseline"/>
                <w:lang w:val="en-US" w:eastAsia="zh-CN" w:bidi="ar"/>
              </w:rPr>
              <w:t>10</w:t>
            </w:r>
          </w:p>
        </w:tc>
        <w:tc>
          <w:tcPr>
            <w:tcW w:w="973" w:type="dxa"/>
          </w:tcPr>
          <w:p>
            <w:pPr>
              <w:spacing w:line="320" w:lineRule="exact"/>
              <w:rPr>
                <w:rFonts w:hint="default" w:ascii="方正仿宋简体" w:hAnsi="方正仿宋简体" w:eastAsia="方正仿宋简体" w:cs="方正仿宋简体"/>
                <w:b w:val="0"/>
                <w:bCs w:val="0"/>
                <w:kern w:val="0"/>
                <w:sz w:val="24"/>
                <w:szCs w:val="24"/>
                <w:highlight w:val="none"/>
                <w:vertAlign w:val="baseline"/>
                <w:lang w:val="en-US" w:eastAsia="zh-CN" w:bidi="ar"/>
              </w:rPr>
            </w:pPr>
          </w:p>
        </w:tc>
        <w:tc>
          <w:tcPr>
            <w:tcW w:w="898" w:type="dxa"/>
          </w:tcPr>
          <w:p>
            <w:pPr>
              <w:spacing w:line="320" w:lineRule="exact"/>
              <w:rPr>
                <w:rFonts w:hint="eastAsia" w:ascii="方正仿宋简体" w:hAnsi="方正仿宋简体" w:eastAsia="方正仿宋简体" w:cs="方正仿宋简体"/>
                <w:b w:val="0"/>
                <w:bCs w:val="0"/>
                <w:kern w:val="0"/>
                <w:sz w:val="24"/>
                <w:szCs w:val="24"/>
                <w:highlight w:val="none"/>
                <w:vertAlign w:val="baseline"/>
                <w:lang w:val="en-US" w:eastAsia="zh-CN" w:bidi="ar"/>
              </w:rPr>
            </w:pPr>
          </w:p>
        </w:tc>
        <w:tc>
          <w:tcPr>
            <w:tcW w:w="767" w:type="dxa"/>
          </w:tcPr>
          <w:p>
            <w:pPr>
              <w:spacing w:line="320" w:lineRule="exact"/>
              <w:rPr>
                <w:rFonts w:hint="eastAsia" w:ascii="方正仿宋简体" w:hAnsi="方正仿宋简体" w:eastAsia="方正仿宋简体" w:cs="方正仿宋简体"/>
                <w:b w:val="0"/>
                <w:bCs w:val="0"/>
                <w:kern w:val="0"/>
                <w:sz w:val="24"/>
                <w:szCs w:val="24"/>
                <w:highlight w:val="none"/>
                <w:vertAlign w:val="baseli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3" w:type="dxa"/>
          </w:tcPr>
          <w:p>
            <w:pPr>
              <w:spacing w:line="320" w:lineRule="exact"/>
              <w:jc w:val="center"/>
              <w:rPr>
                <w:rFonts w:hint="default" w:ascii="方正仿宋简体" w:hAnsi="方正仿宋简体" w:eastAsia="方正仿宋简体" w:cs="方正仿宋简体"/>
                <w:b w:val="0"/>
                <w:bCs w:val="0"/>
                <w:kern w:val="0"/>
                <w:sz w:val="24"/>
                <w:szCs w:val="24"/>
                <w:highlight w:val="none"/>
                <w:vertAlign w:val="baseline"/>
                <w:lang w:val="en-US" w:eastAsia="zh-CN" w:bidi="ar"/>
              </w:rPr>
            </w:pPr>
            <w:r>
              <w:rPr>
                <w:rFonts w:hint="eastAsia" w:ascii="方正仿宋简体" w:hAnsi="方正仿宋简体" w:eastAsia="方正仿宋简体" w:cs="方正仿宋简体"/>
                <w:b w:val="0"/>
                <w:bCs w:val="0"/>
                <w:kern w:val="0"/>
                <w:sz w:val="24"/>
                <w:szCs w:val="24"/>
                <w:highlight w:val="none"/>
                <w:vertAlign w:val="baseline"/>
                <w:lang w:val="en-US" w:eastAsia="zh-CN" w:bidi="ar"/>
              </w:rPr>
              <w:t>5</w:t>
            </w:r>
          </w:p>
        </w:tc>
        <w:tc>
          <w:tcPr>
            <w:tcW w:w="2355" w:type="dxa"/>
          </w:tcPr>
          <w:p>
            <w:pPr>
              <w:spacing w:line="320" w:lineRule="exact"/>
              <w:rPr>
                <w:rFonts w:hint="eastAsia" w:ascii="方正仿宋简体" w:hAnsi="方正仿宋简体" w:eastAsia="方正仿宋简体" w:cs="方正仿宋简体"/>
                <w:b w:val="0"/>
                <w:bCs w:val="0"/>
                <w:kern w:val="0"/>
                <w:sz w:val="24"/>
                <w:szCs w:val="24"/>
                <w:highlight w:val="none"/>
                <w:lang w:val="en-US" w:eastAsia="zh-CN" w:bidi="ar"/>
              </w:rPr>
            </w:pPr>
            <w:r>
              <w:rPr>
                <w:rFonts w:hint="eastAsia" w:ascii="方正仿宋简体" w:hAnsi="方正仿宋简体" w:eastAsia="方正仿宋简体" w:cs="方正仿宋简体"/>
                <w:b w:val="0"/>
                <w:bCs w:val="0"/>
                <w:kern w:val="0"/>
                <w:sz w:val="24"/>
                <w:szCs w:val="24"/>
                <w:highlight w:val="none"/>
                <w:lang w:val="en-US" w:eastAsia="zh-CN" w:bidi="ar"/>
              </w:rPr>
              <w:t>车辆卫生不达标</w:t>
            </w:r>
          </w:p>
        </w:tc>
        <w:tc>
          <w:tcPr>
            <w:tcW w:w="3564" w:type="dxa"/>
            <w:gridSpan w:val="2"/>
          </w:tcPr>
          <w:p>
            <w:pPr>
              <w:spacing w:line="320" w:lineRule="exact"/>
              <w:rPr>
                <w:rFonts w:hint="default" w:ascii="方正仿宋简体" w:hAnsi="方正仿宋简体" w:eastAsia="方正仿宋简体" w:cs="方正仿宋简体"/>
                <w:b w:val="0"/>
                <w:bCs w:val="0"/>
                <w:kern w:val="0"/>
                <w:sz w:val="24"/>
                <w:szCs w:val="24"/>
                <w:highlight w:val="none"/>
                <w:vertAlign w:val="baseline"/>
                <w:lang w:val="en-US" w:eastAsia="zh-CN" w:bidi="ar"/>
              </w:rPr>
            </w:pPr>
            <w:r>
              <w:rPr>
                <w:rFonts w:hint="eastAsia" w:ascii="方正仿宋简体" w:hAnsi="方正仿宋简体" w:eastAsia="方正仿宋简体" w:cs="方正仿宋简体"/>
                <w:b w:val="0"/>
                <w:bCs w:val="0"/>
                <w:kern w:val="0"/>
                <w:sz w:val="24"/>
                <w:szCs w:val="24"/>
                <w:highlight w:val="none"/>
                <w:lang w:val="en-US" w:eastAsia="zh-CN" w:bidi="ar"/>
              </w:rPr>
              <w:t>发现车辆卫生不合格1次</w:t>
            </w:r>
          </w:p>
        </w:tc>
        <w:tc>
          <w:tcPr>
            <w:tcW w:w="654" w:type="dxa"/>
          </w:tcPr>
          <w:p>
            <w:pPr>
              <w:spacing w:line="320" w:lineRule="exact"/>
              <w:rPr>
                <w:rFonts w:hint="default" w:ascii="方正仿宋简体" w:hAnsi="方正仿宋简体" w:eastAsia="方正仿宋简体" w:cs="方正仿宋简体"/>
                <w:b w:val="0"/>
                <w:bCs w:val="0"/>
                <w:kern w:val="0"/>
                <w:sz w:val="24"/>
                <w:szCs w:val="24"/>
                <w:highlight w:val="none"/>
                <w:vertAlign w:val="baseline"/>
                <w:lang w:val="en-US" w:eastAsia="zh-CN" w:bidi="ar"/>
              </w:rPr>
            </w:pPr>
            <w:r>
              <w:rPr>
                <w:rFonts w:hint="eastAsia" w:ascii="方正仿宋简体" w:hAnsi="方正仿宋简体" w:eastAsia="方正仿宋简体" w:cs="方正仿宋简体"/>
                <w:b w:val="0"/>
                <w:bCs w:val="0"/>
                <w:kern w:val="0"/>
                <w:sz w:val="24"/>
                <w:szCs w:val="24"/>
                <w:highlight w:val="none"/>
                <w:vertAlign w:val="baseline"/>
                <w:lang w:val="en-US" w:eastAsia="zh-CN" w:bidi="ar"/>
              </w:rPr>
              <w:t>10</w:t>
            </w:r>
          </w:p>
        </w:tc>
        <w:tc>
          <w:tcPr>
            <w:tcW w:w="973" w:type="dxa"/>
          </w:tcPr>
          <w:p>
            <w:pPr>
              <w:spacing w:line="320" w:lineRule="exact"/>
              <w:rPr>
                <w:rFonts w:hint="default" w:ascii="方正仿宋简体" w:hAnsi="方正仿宋简体" w:eastAsia="方正仿宋简体" w:cs="方正仿宋简体"/>
                <w:b w:val="0"/>
                <w:bCs w:val="0"/>
                <w:kern w:val="0"/>
                <w:sz w:val="24"/>
                <w:szCs w:val="24"/>
                <w:highlight w:val="none"/>
                <w:vertAlign w:val="baseline"/>
                <w:lang w:val="en-US" w:eastAsia="zh-CN" w:bidi="ar"/>
              </w:rPr>
            </w:pPr>
          </w:p>
        </w:tc>
        <w:tc>
          <w:tcPr>
            <w:tcW w:w="898" w:type="dxa"/>
          </w:tcPr>
          <w:p>
            <w:pPr>
              <w:spacing w:line="320" w:lineRule="exact"/>
              <w:rPr>
                <w:rFonts w:hint="eastAsia" w:ascii="方正仿宋简体" w:hAnsi="方正仿宋简体" w:eastAsia="方正仿宋简体" w:cs="方正仿宋简体"/>
                <w:b w:val="0"/>
                <w:bCs w:val="0"/>
                <w:kern w:val="0"/>
                <w:sz w:val="24"/>
                <w:szCs w:val="24"/>
                <w:highlight w:val="none"/>
                <w:vertAlign w:val="baseline"/>
                <w:lang w:val="en-US" w:eastAsia="zh-CN" w:bidi="ar"/>
              </w:rPr>
            </w:pPr>
          </w:p>
        </w:tc>
        <w:tc>
          <w:tcPr>
            <w:tcW w:w="767" w:type="dxa"/>
          </w:tcPr>
          <w:p>
            <w:pPr>
              <w:spacing w:line="320" w:lineRule="exact"/>
              <w:rPr>
                <w:rFonts w:hint="eastAsia" w:ascii="方正仿宋简体" w:hAnsi="方正仿宋简体" w:eastAsia="方正仿宋简体" w:cs="方正仿宋简体"/>
                <w:b w:val="0"/>
                <w:bCs w:val="0"/>
                <w:kern w:val="0"/>
                <w:sz w:val="24"/>
                <w:szCs w:val="24"/>
                <w:highlight w:val="none"/>
                <w:vertAlign w:val="baseli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3" w:type="dxa"/>
          </w:tcPr>
          <w:p>
            <w:pPr>
              <w:spacing w:line="320" w:lineRule="exact"/>
              <w:jc w:val="center"/>
              <w:rPr>
                <w:rFonts w:hint="default" w:ascii="方正仿宋简体" w:hAnsi="方正仿宋简体" w:eastAsia="方正仿宋简体" w:cs="方正仿宋简体"/>
                <w:b w:val="0"/>
                <w:bCs w:val="0"/>
                <w:kern w:val="0"/>
                <w:sz w:val="24"/>
                <w:szCs w:val="24"/>
                <w:highlight w:val="none"/>
                <w:vertAlign w:val="baseline"/>
                <w:lang w:val="en-US" w:eastAsia="zh-CN" w:bidi="ar"/>
              </w:rPr>
            </w:pPr>
            <w:r>
              <w:rPr>
                <w:rFonts w:hint="eastAsia" w:ascii="方正仿宋简体" w:hAnsi="方正仿宋简体" w:eastAsia="方正仿宋简体" w:cs="方正仿宋简体"/>
                <w:b w:val="0"/>
                <w:bCs w:val="0"/>
                <w:kern w:val="0"/>
                <w:sz w:val="24"/>
                <w:szCs w:val="24"/>
                <w:highlight w:val="none"/>
                <w:vertAlign w:val="baseline"/>
                <w:lang w:val="en-US" w:eastAsia="zh-CN" w:bidi="ar"/>
              </w:rPr>
              <w:t>6</w:t>
            </w:r>
          </w:p>
        </w:tc>
        <w:tc>
          <w:tcPr>
            <w:tcW w:w="2355" w:type="dxa"/>
          </w:tcPr>
          <w:p>
            <w:pPr>
              <w:spacing w:line="320" w:lineRule="exact"/>
              <w:rPr>
                <w:rFonts w:hint="eastAsia" w:ascii="方正仿宋简体" w:hAnsi="方正仿宋简体" w:eastAsia="方正仿宋简体" w:cs="方正仿宋简体"/>
                <w:b w:val="0"/>
                <w:bCs w:val="0"/>
                <w:kern w:val="0"/>
                <w:sz w:val="24"/>
                <w:szCs w:val="24"/>
                <w:highlight w:val="none"/>
                <w:lang w:val="en-US" w:eastAsia="zh-CN" w:bidi="ar"/>
              </w:rPr>
            </w:pPr>
            <w:r>
              <w:rPr>
                <w:rFonts w:hint="eastAsia" w:ascii="方正仿宋简体" w:hAnsi="方正仿宋简体" w:eastAsia="方正仿宋简体" w:cs="方正仿宋简体"/>
                <w:b w:val="0"/>
                <w:bCs w:val="0"/>
                <w:kern w:val="0"/>
                <w:sz w:val="24"/>
                <w:szCs w:val="24"/>
                <w:highlight w:val="none"/>
                <w:lang w:val="en-US" w:eastAsia="zh-CN" w:bidi="ar"/>
              </w:rPr>
              <w:t>驾驶员被有效投诉</w:t>
            </w:r>
          </w:p>
        </w:tc>
        <w:tc>
          <w:tcPr>
            <w:tcW w:w="3564" w:type="dxa"/>
            <w:gridSpan w:val="2"/>
          </w:tcPr>
          <w:p>
            <w:pPr>
              <w:spacing w:line="320" w:lineRule="exact"/>
              <w:rPr>
                <w:rFonts w:hint="default" w:ascii="方正仿宋简体" w:hAnsi="方正仿宋简体" w:eastAsia="方正仿宋简体" w:cs="方正仿宋简体"/>
                <w:b w:val="0"/>
                <w:bCs w:val="0"/>
                <w:kern w:val="0"/>
                <w:sz w:val="24"/>
                <w:szCs w:val="24"/>
                <w:highlight w:val="none"/>
                <w:lang w:val="en-US" w:eastAsia="zh-CN" w:bidi="ar"/>
              </w:rPr>
            </w:pPr>
            <w:r>
              <w:rPr>
                <w:rFonts w:hint="eastAsia" w:ascii="方正仿宋简体" w:hAnsi="方正仿宋简体" w:eastAsia="方正仿宋简体" w:cs="方正仿宋简体"/>
                <w:b w:val="0"/>
                <w:bCs w:val="0"/>
                <w:kern w:val="0"/>
                <w:sz w:val="24"/>
                <w:szCs w:val="24"/>
                <w:highlight w:val="none"/>
                <w:lang w:val="en-US" w:eastAsia="zh-CN" w:bidi="ar"/>
              </w:rPr>
              <w:t>核实为有效投诉1次</w:t>
            </w:r>
          </w:p>
        </w:tc>
        <w:tc>
          <w:tcPr>
            <w:tcW w:w="654" w:type="dxa"/>
          </w:tcPr>
          <w:p>
            <w:pPr>
              <w:spacing w:line="320" w:lineRule="exact"/>
              <w:rPr>
                <w:rFonts w:hint="default" w:ascii="方正仿宋简体" w:hAnsi="方正仿宋简体" w:eastAsia="方正仿宋简体" w:cs="方正仿宋简体"/>
                <w:b w:val="0"/>
                <w:bCs w:val="0"/>
                <w:kern w:val="0"/>
                <w:sz w:val="24"/>
                <w:szCs w:val="24"/>
                <w:highlight w:val="none"/>
                <w:vertAlign w:val="baseline"/>
                <w:lang w:val="en-US" w:eastAsia="zh-CN" w:bidi="ar"/>
              </w:rPr>
            </w:pPr>
            <w:r>
              <w:rPr>
                <w:rFonts w:hint="eastAsia" w:ascii="方正仿宋简体" w:hAnsi="方正仿宋简体" w:eastAsia="方正仿宋简体" w:cs="方正仿宋简体"/>
                <w:b w:val="0"/>
                <w:bCs w:val="0"/>
                <w:kern w:val="0"/>
                <w:sz w:val="24"/>
                <w:szCs w:val="24"/>
                <w:highlight w:val="none"/>
                <w:vertAlign w:val="baseline"/>
                <w:lang w:val="en-US" w:eastAsia="zh-CN" w:bidi="ar"/>
              </w:rPr>
              <w:t>10</w:t>
            </w:r>
          </w:p>
        </w:tc>
        <w:tc>
          <w:tcPr>
            <w:tcW w:w="973" w:type="dxa"/>
          </w:tcPr>
          <w:p>
            <w:pPr>
              <w:spacing w:line="320" w:lineRule="exact"/>
              <w:rPr>
                <w:rFonts w:hint="default" w:ascii="方正仿宋简体" w:hAnsi="方正仿宋简体" w:eastAsia="方正仿宋简体" w:cs="方正仿宋简体"/>
                <w:b w:val="0"/>
                <w:bCs w:val="0"/>
                <w:kern w:val="0"/>
                <w:sz w:val="24"/>
                <w:szCs w:val="24"/>
                <w:highlight w:val="none"/>
                <w:vertAlign w:val="baseline"/>
                <w:lang w:val="en-US" w:eastAsia="zh-CN" w:bidi="ar"/>
              </w:rPr>
            </w:pPr>
          </w:p>
        </w:tc>
        <w:tc>
          <w:tcPr>
            <w:tcW w:w="898" w:type="dxa"/>
          </w:tcPr>
          <w:p>
            <w:pPr>
              <w:spacing w:line="320" w:lineRule="exact"/>
              <w:rPr>
                <w:rFonts w:hint="eastAsia" w:ascii="方正仿宋简体" w:hAnsi="方正仿宋简体" w:eastAsia="方正仿宋简体" w:cs="方正仿宋简体"/>
                <w:b w:val="0"/>
                <w:bCs w:val="0"/>
                <w:kern w:val="0"/>
                <w:sz w:val="24"/>
                <w:szCs w:val="24"/>
                <w:highlight w:val="none"/>
                <w:vertAlign w:val="baseline"/>
                <w:lang w:val="en-US" w:eastAsia="zh-CN" w:bidi="ar"/>
              </w:rPr>
            </w:pPr>
          </w:p>
        </w:tc>
        <w:tc>
          <w:tcPr>
            <w:tcW w:w="767" w:type="dxa"/>
          </w:tcPr>
          <w:p>
            <w:pPr>
              <w:spacing w:line="320" w:lineRule="exact"/>
              <w:rPr>
                <w:rFonts w:hint="eastAsia" w:ascii="方正仿宋简体" w:hAnsi="方正仿宋简体" w:eastAsia="方正仿宋简体" w:cs="方正仿宋简体"/>
                <w:b w:val="0"/>
                <w:bCs w:val="0"/>
                <w:kern w:val="0"/>
                <w:sz w:val="24"/>
                <w:szCs w:val="24"/>
                <w:highlight w:val="none"/>
                <w:vertAlign w:val="baseli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3" w:type="dxa"/>
          </w:tcPr>
          <w:p>
            <w:pPr>
              <w:spacing w:line="320" w:lineRule="exact"/>
              <w:jc w:val="center"/>
              <w:rPr>
                <w:rFonts w:hint="default" w:ascii="方正仿宋简体" w:hAnsi="方正仿宋简体" w:eastAsia="方正仿宋简体" w:cs="方正仿宋简体"/>
                <w:b w:val="0"/>
                <w:bCs w:val="0"/>
                <w:kern w:val="0"/>
                <w:sz w:val="24"/>
                <w:szCs w:val="24"/>
                <w:highlight w:val="none"/>
                <w:vertAlign w:val="baseline"/>
                <w:lang w:val="en-US" w:eastAsia="zh-CN" w:bidi="ar"/>
              </w:rPr>
            </w:pPr>
            <w:r>
              <w:rPr>
                <w:rFonts w:hint="eastAsia" w:ascii="方正仿宋简体" w:hAnsi="方正仿宋简体" w:eastAsia="方正仿宋简体" w:cs="方正仿宋简体"/>
                <w:b w:val="0"/>
                <w:bCs w:val="0"/>
                <w:kern w:val="0"/>
                <w:sz w:val="24"/>
                <w:szCs w:val="24"/>
                <w:highlight w:val="none"/>
                <w:vertAlign w:val="baseline"/>
                <w:lang w:val="en-US" w:eastAsia="zh-CN" w:bidi="ar"/>
              </w:rPr>
              <w:t>7</w:t>
            </w:r>
          </w:p>
        </w:tc>
        <w:tc>
          <w:tcPr>
            <w:tcW w:w="2355" w:type="dxa"/>
          </w:tcPr>
          <w:p>
            <w:pPr>
              <w:spacing w:line="320" w:lineRule="exact"/>
              <w:rPr>
                <w:rFonts w:hint="eastAsia" w:ascii="方正仿宋简体" w:hAnsi="方正仿宋简体" w:eastAsia="方正仿宋简体" w:cs="方正仿宋简体"/>
                <w:b w:val="0"/>
                <w:bCs w:val="0"/>
                <w:kern w:val="0"/>
                <w:sz w:val="24"/>
                <w:szCs w:val="24"/>
                <w:highlight w:val="none"/>
                <w:lang w:val="en-US" w:eastAsia="zh-CN" w:bidi="ar"/>
              </w:rPr>
            </w:pPr>
            <w:r>
              <w:rPr>
                <w:rFonts w:hint="eastAsia" w:ascii="方正仿宋简体" w:hAnsi="方正仿宋简体" w:eastAsia="方正仿宋简体" w:cs="方正仿宋简体"/>
                <w:b w:val="0"/>
                <w:bCs w:val="0"/>
                <w:kern w:val="0"/>
                <w:sz w:val="24"/>
                <w:szCs w:val="24"/>
                <w:highlight w:val="none"/>
                <w:lang w:val="en-US" w:eastAsia="zh-CN" w:bidi="ar"/>
              </w:rPr>
              <w:t>证件过期</w:t>
            </w:r>
          </w:p>
        </w:tc>
        <w:tc>
          <w:tcPr>
            <w:tcW w:w="3564" w:type="dxa"/>
            <w:gridSpan w:val="2"/>
          </w:tcPr>
          <w:p>
            <w:pPr>
              <w:spacing w:line="320" w:lineRule="exact"/>
              <w:rPr>
                <w:rFonts w:hint="default" w:ascii="方正仿宋简体" w:hAnsi="方正仿宋简体" w:eastAsia="方正仿宋简体" w:cs="方正仿宋简体"/>
                <w:b w:val="0"/>
                <w:bCs w:val="0"/>
                <w:kern w:val="0"/>
                <w:sz w:val="24"/>
                <w:szCs w:val="24"/>
                <w:highlight w:val="none"/>
                <w:lang w:val="en-US" w:eastAsia="zh-CN" w:bidi="ar"/>
              </w:rPr>
            </w:pPr>
            <w:r>
              <w:rPr>
                <w:rFonts w:hint="eastAsia" w:ascii="方正仿宋简体" w:hAnsi="方正仿宋简体" w:eastAsia="方正仿宋简体" w:cs="方正仿宋简体"/>
                <w:b w:val="0"/>
                <w:bCs w:val="0"/>
                <w:kern w:val="0"/>
                <w:sz w:val="24"/>
                <w:szCs w:val="24"/>
                <w:highlight w:val="none"/>
                <w:lang w:val="en-US" w:eastAsia="zh-CN" w:bidi="ar"/>
              </w:rPr>
              <w:t>检查发现车辆和驾驶员过期</w:t>
            </w:r>
          </w:p>
        </w:tc>
        <w:tc>
          <w:tcPr>
            <w:tcW w:w="654" w:type="dxa"/>
          </w:tcPr>
          <w:p>
            <w:pPr>
              <w:spacing w:line="320" w:lineRule="exact"/>
              <w:rPr>
                <w:rFonts w:hint="default" w:ascii="方正仿宋简体" w:hAnsi="方正仿宋简体" w:eastAsia="方正仿宋简体" w:cs="方正仿宋简体"/>
                <w:b w:val="0"/>
                <w:bCs w:val="0"/>
                <w:kern w:val="0"/>
                <w:sz w:val="24"/>
                <w:szCs w:val="24"/>
                <w:highlight w:val="none"/>
                <w:vertAlign w:val="baseline"/>
                <w:lang w:val="en-US" w:eastAsia="zh-CN" w:bidi="ar"/>
              </w:rPr>
            </w:pPr>
            <w:r>
              <w:rPr>
                <w:rFonts w:hint="eastAsia" w:ascii="方正仿宋简体" w:hAnsi="方正仿宋简体" w:eastAsia="方正仿宋简体" w:cs="方正仿宋简体"/>
                <w:b w:val="0"/>
                <w:bCs w:val="0"/>
                <w:kern w:val="0"/>
                <w:sz w:val="24"/>
                <w:szCs w:val="24"/>
                <w:highlight w:val="none"/>
                <w:vertAlign w:val="baseline"/>
                <w:lang w:val="en-US" w:eastAsia="zh-CN" w:bidi="ar"/>
              </w:rPr>
              <w:t>10</w:t>
            </w:r>
          </w:p>
        </w:tc>
        <w:tc>
          <w:tcPr>
            <w:tcW w:w="973" w:type="dxa"/>
          </w:tcPr>
          <w:p>
            <w:pPr>
              <w:spacing w:line="320" w:lineRule="exact"/>
              <w:rPr>
                <w:rFonts w:hint="default" w:ascii="方正仿宋简体" w:hAnsi="方正仿宋简体" w:eastAsia="方正仿宋简体" w:cs="方正仿宋简体"/>
                <w:b w:val="0"/>
                <w:bCs w:val="0"/>
                <w:kern w:val="0"/>
                <w:sz w:val="24"/>
                <w:szCs w:val="24"/>
                <w:highlight w:val="none"/>
                <w:vertAlign w:val="baseline"/>
                <w:lang w:val="en-US" w:eastAsia="zh-CN" w:bidi="ar"/>
              </w:rPr>
            </w:pPr>
          </w:p>
        </w:tc>
        <w:tc>
          <w:tcPr>
            <w:tcW w:w="898" w:type="dxa"/>
          </w:tcPr>
          <w:p>
            <w:pPr>
              <w:spacing w:line="320" w:lineRule="exact"/>
              <w:rPr>
                <w:rFonts w:hint="eastAsia" w:ascii="方正仿宋简体" w:hAnsi="方正仿宋简体" w:eastAsia="方正仿宋简体" w:cs="方正仿宋简体"/>
                <w:b w:val="0"/>
                <w:bCs w:val="0"/>
                <w:kern w:val="0"/>
                <w:sz w:val="24"/>
                <w:szCs w:val="24"/>
                <w:highlight w:val="none"/>
                <w:vertAlign w:val="baseline"/>
                <w:lang w:val="en-US" w:eastAsia="zh-CN" w:bidi="ar"/>
              </w:rPr>
            </w:pPr>
          </w:p>
        </w:tc>
        <w:tc>
          <w:tcPr>
            <w:tcW w:w="767" w:type="dxa"/>
          </w:tcPr>
          <w:p>
            <w:pPr>
              <w:spacing w:line="320" w:lineRule="exact"/>
              <w:rPr>
                <w:rFonts w:hint="eastAsia" w:ascii="方正仿宋简体" w:hAnsi="方正仿宋简体" w:eastAsia="方正仿宋简体" w:cs="方正仿宋简体"/>
                <w:b w:val="0"/>
                <w:bCs w:val="0"/>
                <w:kern w:val="0"/>
                <w:sz w:val="24"/>
                <w:szCs w:val="24"/>
                <w:highlight w:val="none"/>
                <w:vertAlign w:val="baseli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3" w:type="dxa"/>
          </w:tcPr>
          <w:p>
            <w:pPr>
              <w:spacing w:line="320" w:lineRule="exact"/>
              <w:jc w:val="center"/>
              <w:rPr>
                <w:rFonts w:hint="default" w:ascii="方正仿宋简体" w:hAnsi="方正仿宋简体" w:eastAsia="方正仿宋简体" w:cs="方正仿宋简体"/>
                <w:b w:val="0"/>
                <w:bCs w:val="0"/>
                <w:kern w:val="0"/>
                <w:sz w:val="24"/>
                <w:szCs w:val="24"/>
                <w:highlight w:val="none"/>
                <w:vertAlign w:val="baseline"/>
                <w:lang w:val="en-US" w:eastAsia="zh-CN" w:bidi="ar"/>
              </w:rPr>
            </w:pPr>
            <w:r>
              <w:rPr>
                <w:rFonts w:hint="eastAsia" w:ascii="方正仿宋简体" w:hAnsi="方正仿宋简体" w:eastAsia="方正仿宋简体" w:cs="方正仿宋简体"/>
                <w:b w:val="0"/>
                <w:bCs w:val="0"/>
                <w:kern w:val="0"/>
                <w:sz w:val="24"/>
                <w:szCs w:val="24"/>
                <w:highlight w:val="none"/>
                <w:vertAlign w:val="baseline"/>
                <w:lang w:val="en-US" w:eastAsia="zh-CN" w:bidi="ar"/>
              </w:rPr>
              <w:t>8</w:t>
            </w:r>
          </w:p>
        </w:tc>
        <w:tc>
          <w:tcPr>
            <w:tcW w:w="2355" w:type="dxa"/>
          </w:tcPr>
          <w:p>
            <w:pPr>
              <w:spacing w:line="320" w:lineRule="exact"/>
              <w:rPr>
                <w:rFonts w:hint="default" w:ascii="方正仿宋简体" w:hAnsi="方正仿宋简体" w:eastAsia="方正仿宋简体" w:cs="方正仿宋简体"/>
                <w:b w:val="0"/>
                <w:bCs w:val="0"/>
                <w:kern w:val="0"/>
                <w:sz w:val="24"/>
                <w:szCs w:val="24"/>
                <w:highlight w:val="none"/>
                <w:lang w:val="en-US" w:eastAsia="zh-CN" w:bidi="ar"/>
              </w:rPr>
            </w:pPr>
            <w:r>
              <w:rPr>
                <w:rFonts w:hint="eastAsia" w:ascii="方正仿宋简体" w:hAnsi="方正仿宋简体" w:eastAsia="方正仿宋简体" w:cs="方正仿宋简体"/>
                <w:b w:val="0"/>
                <w:bCs w:val="0"/>
                <w:kern w:val="0"/>
                <w:sz w:val="24"/>
                <w:szCs w:val="24"/>
                <w:highlight w:val="none"/>
                <w:lang w:val="en-US" w:eastAsia="zh-CN" w:bidi="ar"/>
              </w:rPr>
              <w:t>发生交通事故</w:t>
            </w:r>
          </w:p>
        </w:tc>
        <w:tc>
          <w:tcPr>
            <w:tcW w:w="3564" w:type="dxa"/>
            <w:gridSpan w:val="2"/>
          </w:tcPr>
          <w:p>
            <w:pPr>
              <w:spacing w:line="320" w:lineRule="exact"/>
              <w:rPr>
                <w:rFonts w:hint="eastAsia" w:ascii="方正仿宋简体" w:hAnsi="方正仿宋简体" w:eastAsia="方正仿宋简体" w:cs="方正仿宋简体"/>
                <w:b w:val="0"/>
                <w:bCs w:val="0"/>
                <w:kern w:val="0"/>
                <w:sz w:val="24"/>
                <w:szCs w:val="24"/>
                <w:highlight w:val="none"/>
                <w:vertAlign w:val="baseline"/>
                <w:lang w:val="en-US" w:eastAsia="zh-CN" w:bidi="ar"/>
              </w:rPr>
            </w:pPr>
            <w:r>
              <w:rPr>
                <w:rFonts w:hint="eastAsia" w:ascii="方正仿宋简体" w:hAnsi="方正仿宋简体" w:eastAsia="方正仿宋简体" w:cs="方正仿宋简体"/>
                <w:b w:val="0"/>
                <w:bCs w:val="0"/>
                <w:kern w:val="0"/>
                <w:sz w:val="24"/>
                <w:szCs w:val="24"/>
                <w:highlight w:val="none"/>
                <w:lang w:val="en-US" w:eastAsia="zh-CN" w:bidi="ar"/>
              </w:rPr>
              <w:t>发生同责或全责交通事故一次</w:t>
            </w:r>
          </w:p>
        </w:tc>
        <w:tc>
          <w:tcPr>
            <w:tcW w:w="654" w:type="dxa"/>
          </w:tcPr>
          <w:p>
            <w:pPr>
              <w:spacing w:line="320" w:lineRule="exact"/>
              <w:rPr>
                <w:rFonts w:hint="default" w:ascii="方正仿宋简体" w:hAnsi="方正仿宋简体" w:eastAsia="方正仿宋简体" w:cs="方正仿宋简体"/>
                <w:b w:val="0"/>
                <w:bCs w:val="0"/>
                <w:kern w:val="0"/>
                <w:sz w:val="24"/>
                <w:szCs w:val="24"/>
                <w:highlight w:val="none"/>
                <w:vertAlign w:val="baseline"/>
                <w:lang w:val="en-US" w:eastAsia="zh-CN" w:bidi="ar"/>
              </w:rPr>
            </w:pPr>
            <w:r>
              <w:rPr>
                <w:rFonts w:hint="eastAsia" w:ascii="方正仿宋简体" w:hAnsi="方正仿宋简体" w:eastAsia="方正仿宋简体" w:cs="方正仿宋简体"/>
                <w:b w:val="0"/>
                <w:bCs w:val="0"/>
                <w:kern w:val="0"/>
                <w:sz w:val="24"/>
                <w:szCs w:val="24"/>
                <w:highlight w:val="none"/>
                <w:vertAlign w:val="baseline"/>
                <w:lang w:val="en-US" w:eastAsia="zh-CN" w:bidi="ar"/>
              </w:rPr>
              <w:t>10</w:t>
            </w:r>
          </w:p>
        </w:tc>
        <w:tc>
          <w:tcPr>
            <w:tcW w:w="973" w:type="dxa"/>
          </w:tcPr>
          <w:p>
            <w:pPr>
              <w:spacing w:line="320" w:lineRule="exact"/>
              <w:rPr>
                <w:rFonts w:hint="default" w:ascii="方正仿宋简体" w:hAnsi="方正仿宋简体" w:eastAsia="方正仿宋简体" w:cs="方正仿宋简体"/>
                <w:b w:val="0"/>
                <w:bCs w:val="0"/>
                <w:kern w:val="0"/>
                <w:sz w:val="24"/>
                <w:szCs w:val="24"/>
                <w:highlight w:val="none"/>
                <w:vertAlign w:val="baseline"/>
                <w:lang w:val="en-US" w:eastAsia="zh-CN" w:bidi="ar"/>
              </w:rPr>
            </w:pPr>
          </w:p>
        </w:tc>
        <w:tc>
          <w:tcPr>
            <w:tcW w:w="898" w:type="dxa"/>
          </w:tcPr>
          <w:p>
            <w:pPr>
              <w:spacing w:line="320" w:lineRule="exact"/>
              <w:rPr>
                <w:rFonts w:hint="eastAsia" w:ascii="方正仿宋简体" w:hAnsi="方正仿宋简体" w:eastAsia="方正仿宋简体" w:cs="方正仿宋简体"/>
                <w:b w:val="0"/>
                <w:bCs w:val="0"/>
                <w:kern w:val="0"/>
                <w:sz w:val="24"/>
                <w:szCs w:val="24"/>
                <w:highlight w:val="none"/>
                <w:vertAlign w:val="baseline"/>
                <w:lang w:val="en-US" w:eastAsia="zh-CN" w:bidi="ar"/>
              </w:rPr>
            </w:pPr>
          </w:p>
        </w:tc>
        <w:tc>
          <w:tcPr>
            <w:tcW w:w="767" w:type="dxa"/>
          </w:tcPr>
          <w:p>
            <w:pPr>
              <w:spacing w:line="320" w:lineRule="exact"/>
              <w:rPr>
                <w:rFonts w:hint="eastAsia" w:ascii="方正仿宋简体" w:hAnsi="方正仿宋简体" w:eastAsia="方正仿宋简体" w:cs="方正仿宋简体"/>
                <w:b w:val="0"/>
                <w:bCs w:val="0"/>
                <w:kern w:val="0"/>
                <w:sz w:val="24"/>
                <w:szCs w:val="24"/>
                <w:highlight w:val="none"/>
                <w:vertAlign w:val="baseli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3" w:type="dxa"/>
          </w:tcPr>
          <w:p>
            <w:pPr>
              <w:spacing w:line="320" w:lineRule="exact"/>
              <w:jc w:val="center"/>
              <w:rPr>
                <w:rFonts w:hint="default" w:ascii="方正仿宋简体" w:hAnsi="方正仿宋简体" w:eastAsia="方正仿宋简体" w:cs="方正仿宋简体"/>
                <w:b w:val="0"/>
                <w:bCs w:val="0"/>
                <w:kern w:val="0"/>
                <w:sz w:val="24"/>
                <w:szCs w:val="24"/>
                <w:highlight w:val="none"/>
                <w:vertAlign w:val="baseline"/>
                <w:lang w:val="en-US" w:eastAsia="zh-CN" w:bidi="ar"/>
              </w:rPr>
            </w:pPr>
            <w:r>
              <w:rPr>
                <w:rFonts w:hint="eastAsia" w:ascii="方正仿宋简体" w:hAnsi="方正仿宋简体" w:eastAsia="方正仿宋简体" w:cs="方正仿宋简体"/>
                <w:b w:val="0"/>
                <w:bCs w:val="0"/>
                <w:kern w:val="0"/>
                <w:sz w:val="24"/>
                <w:szCs w:val="24"/>
                <w:highlight w:val="none"/>
                <w:vertAlign w:val="baseline"/>
                <w:lang w:val="en-US" w:eastAsia="zh-CN" w:bidi="ar"/>
              </w:rPr>
              <w:t>9</w:t>
            </w:r>
          </w:p>
        </w:tc>
        <w:tc>
          <w:tcPr>
            <w:tcW w:w="2355" w:type="dxa"/>
          </w:tcPr>
          <w:p>
            <w:pPr>
              <w:spacing w:line="320" w:lineRule="exact"/>
              <w:rPr>
                <w:rFonts w:hint="eastAsia" w:ascii="方正仿宋简体" w:hAnsi="方正仿宋简体" w:eastAsia="方正仿宋简体" w:cs="方正仿宋简体"/>
                <w:b w:val="0"/>
                <w:bCs w:val="0"/>
                <w:kern w:val="0"/>
                <w:sz w:val="24"/>
                <w:szCs w:val="24"/>
                <w:highlight w:val="none"/>
                <w:lang w:val="en-US" w:eastAsia="zh-CN" w:bidi="ar"/>
              </w:rPr>
            </w:pPr>
            <w:r>
              <w:rPr>
                <w:rFonts w:hint="eastAsia" w:ascii="方正仿宋简体" w:hAnsi="方正仿宋简体" w:eastAsia="方正仿宋简体" w:cs="方正仿宋简体"/>
                <w:b w:val="0"/>
                <w:bCs w:val="0"/>
                <w:kern w:val="0"/>
                <w:sz w:val="24"/>
                <w:szCs w:val="24"/>
                <w:highlight w:val="none"/>
                <w:lang w:val="en-US" w:eastAsia="zh-CN" w:bidi="ar"/>
              </w:rPr>
              <w:t>车辆卫生</w:t>
            </w:r>
          </w:p>
        </w:tc>
        <w:tc>
          <w:tcPr>
            <w:tcW w:w="3564" w:type="dxa"/>
            <w:gridSpan w:val="2"/>
          </w:tcPr>
          <w:p>
            <w:pPr>
              <w:spacing w:line="320" w:lineRule="exact"/>
              <w:rPr>
                <w:rFonts w:hint="default" w:ascii="方正仿宋简体" w:hAnsi="方正仿宋简体" w:eastAsia="方正仿宋简体" w:cs="方正仿宋简体"/>
                <w:b w:val="0"/>
                <w:bCs w:val="0"/>
                <w:kern w:val="0"/>
                <w:sz w:val="24"/>
                <w:szCs w:val="24"/>
                <w:highlight w:val="none"/>
                <w:lang w:val="en-US" w:eastAsia="zh-CN" w:bidi="ar"/>
              </w:rPr>
            </w:pPr>
            <w:r>
              <w:rPr>
                <w:rFonts w:hint="eastAsia" w:ascii="方正仿宋简体" w:hAnsi="方正仿宋简体" w:eastAsia="方正仿宋简体" w:cs="方正仿宋简体"/>
                <w:b w:val="0"/>
                <w:bCs w:val="0"/>
                <w:kern w:val="0"/>
                <w:sz w:val="24"/>
                <w:szCs w:val="24"/>
                <w:highlight w:val="none"/>
                <w:lang w:val="en-US" w:eastAsia="zh-CN" w:bidi="ar"/>
              </w:rPr>
              <w:t>检查发现车内卫生不达标</w:t>
            </w:r>
          </w:p>
        </w:tc>
        <w:tc>
          <w:tcPr>
            <w:tcW w:w="654" w:type="dxa"/>
          </w:tcPr>
          <w:p>
            <w:pPr>
              <w:spacing w:line="320" w:lineRule="exact"/>
              <w:rPr>
                <w:rFonts w:hint="default" w:ascii="方正仿宋简体" w:hAnsi="方正仿宋简体" w:eastAsia="方正仿宋简体" w:cs="方正仿宋简体"/>
                <w:b w:val="0"/>
                <w:bCs w:val="0"/>
                <w:kern w:val="0"/>
                <w:sz w:val="24"/>
                <w:szCs w:val="24"/>
                <w:highlight w:val="none"/>
                <w:vertAlign w:val="baseline"/>
                <w:lang w:val="en-US" w:eastAsia="zh-CN" w:bidi="ar"/>
              </w:rPr>
            </w:pPr>
            <w:r>
              <w:rPr>
                <w:rFonts w:hint="eastAsia" w:ascii="方正仿宋简体" w:hAnsi="方正仿宋简体" w:eastAsia="方正仿宋简体" w:cs="方正仿宋简体"/>
                <w:b w:val="0"/>
                <w:bCs w:val="0"/>
                <w:kern w:val="0"/>
                <w:sz w:val="24"/>
                <w:szCs w:val="24"/>
                <w:highlight w:val="none"/>
                <w:vertAlign w:val="baseline"/>
                <w:lang w:val="en-US" w:eastAsia="zh-CN" w:bidi="ar"/>
              </w:rPr>
              <w:t>10</w:t>
            </w:r>
          </w:p>
        </w:tc>
        <w:tc>
          <w:tcPr>
            <w:tcW w:w="973" w:type="dxa"/>
          </w:tcPr>
          <w:p>
            <w:pPr>
              <w:spacing w:line="320" w:lineRule="exact"/>
              <w:rPr>
                <w:rFonts w:hint="default" w:ascii="方正仿宋简体" w:hAnsi="方正仿宋简体" w:eastAsia="方正仿宋简体" w:cs="方正仿宋简体"/>
                <w:b w:val="0"/>
                <w:bCs w:val="0"/>
                <w:kern w:val="0"/>
                <w:sz w:val="24"/>
                <w:szCs w:val="24"/>
                <w:highlight w:val="none"/>
                <w:vertAlign w:val="baseline"/>
                <w:lang w:val="en-US" w:eastAsia="zh-CN" w:bidi="ar"/>
              </w:rPr>
            </w:pPr>
          </w:p>
        </w:tc>
        <w:tc>
          <w:tcPr>
            <w:tcW w:w="898" w:type="dxa"/>
          </w:tcPr>
          <w:p>
            <w:pPr>
              <w:spacing w:line="320" w:lineRule="exact"/>
              <w:rPr>
                <w:rFonts w:hint="eastAsia" w:ascii="方正仿宋简体" w:hAnsi="方正仿宋简体" w:eastAsia="方正仿宋简体" w:cs="方正仿宋简体"/>
                <w:b w:val="0"/>
                <w:bCs w:val="0"/>
                <w:kern w:val="0"/>
                <w:sz w:val="24"/>
                <w:szCs w:val="24"/>
                <w:highlight w:val="none"/>
                <w:vertAlign w:val="baseline"/>
                <w:lang w:val="en-US" w:eastAsia="zh-CN" w:bidi="ar"/>
              </w:rPr>
            </w:pPr>
          </w:p>
        </w:tc>
        <w:tc>
          <w:tcPr>
            <w:tcW w:w="767" w:type="dxa"/>
          </w:tcPr>
          <w:p>
            <w:pPr>
              <w:spacing w:line="320" w:lineRule="exact"/>
              <w:rPr>
                <w:rFonts w:hint="eastAsia" w:ascii="方正仿宋简体" w:hAnsi="方正仿宋简体" w:eastAsia="方正仿宋简体" w:cs="方正仿宋简体"/>
                <w:b w:val="0"/>
                <w:bCs w:val="0"/>
                <w:kern w:val="0"/>
                <w:sz w:val="24"/>
                <w:szCs w:val="24"/>
                <w:highlight w:val="none"/>
                <w:vertAlign w:val="baseli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3" w:type="dxa"/>
          </w:tcPr>
          <w:p>
            <w:pPr>
              <w:spacing w:line="320" w:lineRule="exact"/>
              <w:jc w:val="center"/>
              <w:rPr>
                <w:rFonts w:hint="default" w:ascii="方正仿宋简体" w:hAnsi="方正仿宋简体" w:eastAsia="方正仿宋简体" w:cs="方正仿宋简体"/>
                <w:b w:val="0"/>
                <w:bCs w:val="0"/>
                <w:kern w:val="0"/>
                <w:sz w:val="24"/>
                <w:szCs w:val="24"/>
                <w:highlight w:val="none"/>
                <w:vertAlign w:val="baseline"/>
                <w:lang w:val="en-US" w:eastAsia="zh-CN" w:bidi="ar"/>
              </w:rPr>
            </w:pPr>
            <w:r>
              <w:rPr>
                <w:rFonts w:hint="eastAsia" w:ascii="方正仿宋简体" w:hAnsi="方正仿宋简体" w:eastAsia="方正仿宋简体" w:cs="方正仿宋简体"/>
                <w:b w:val="0"/>
                <w:bCs w:val="0"/>
                <w:kern w:val="0"/>
                <w:sz w:val="24"/>
                <w:szCs w:val="24"/>
                <w:highlight w:val="none"/>
                <w:vertAlign w:val="baseline"/>
                <w:lang w:val="en-US" w:eastAsia="zh-CN" w:bidi="ar"/>
              </w:rPr>
              <w:t>10</w:t>
            </w:r>
          </w:p>
        </w:tc>
        <w:tc>
          <w:tcPr>
            <w:tcW w:w="2355" w:type="dxa"/>
          </w:tcPr>
          <w:p>
            <w:pPr>
              <w:spacing w:line="320" w:lineRule="exact"/>
              <w:rPr>
                <w:rFonts w:hint="default" w:ascii="方正仿宋简体" w:hAnsi="方正仿宋简体" w:eastAsia="方正仿宋简体" w:cs="方正仿宋简体"/>
                <w:b w:val="0"/>
                <w:bCs w:val="0"/>
                <w:kern w:val="0"/>
                <w:sz w:val="24"/>
                <w:szCs w:val="24"/>
                <w:highlight w:val="none"/>
                <w:lang w:val="en-US" w:eastAsia="zh-CN" w:bidi="ar"/>
              </w:rPr>
            </w:pPr>
            <w:r>
              <w:rPr>
                <w:rFonts w:hint="eastAsia" w:ascii="方正仿宋简体" w:hAnsi="方正仿宋简体" w:eastAsia="方正仿宋简体" w:cs="方正仿宋简体"/>
                <w:b w:val="0"/>
                <w:bCs w:val="0"/>
                <w:kern w:val="0"/>
                <w:sz w:val="24"/>
                <w:szCs w:val="24"/>
                <w:highlight w:val="none"/>
                <w:lang w:val="en-US" w:eastAsia="zh-CN" w:bidi="ar"/>
              </w:rPr>
              <w:t>驾驶员服务满意度</w:t>
            </w:r>
          </w:p>
        </w:tc>
        <w:tc>
          <w:tcPr>
            <w:tcW w:w="3564" w:type="dxa"/>
            <w:gridSpan w:val="2"/>
          </w:tcPr>
          <w:p>
            <w:pPr>
              <w:spacing w:line="320" w:lineRule="exact"/>
              <w:rPr>
                <w:rFonts w:hint="default" w:ascii="方正仿宋简体" w:hAnsi="方正仿宋简体" w:eastAsia="方正仿宋简体" w:cs="方正仿宋简体"/>
                <w:b w:val="0"/>
                <w:bCs w:val="0"/>
                <w:kern w:val="0"/>
                <w:sz w:val="24"/>
                <w:szCs w:val="24"/>
                <w:highlight w:val="none"/>
                <w:lang w:val="en-US" w:eastAsia="zh-CN" w:bidi="ar"/>
              </w:rPr>
            </w:pPr>
            <w:r>
              <w:rPr>
                <w:rFonts w:hint="eastAsia" w:ascii="方正仿宋简体" w:hAnsi="方正仿宋简体" w:eastAsia="方正仿宋简体" w:cs="方正仿宋简体"/>
                <w:b w:val="0"/>
                <w:bCs w:val="0"/>
                <w:kern w:val="0"/>
                <w:sz w:val="24"/>
                <w:szCs w:val="24"/>
                <w:highlight w:val="none"/>
                <w:lang w:val="en-US" w:eastAsia="zh-CN" w:bidi="ar"/>
              </w:rPr>
              <w:t>不满意1次</w:t>
            </w:r>
          </w:p>
        </w:tc>
        <w:tc>
          <w:tcPr>
            <w:tcW w:w="654" w:type="dxa"/>
          </w:tcPr>
          <w:p>
            <w:pPr>
              <w:spacing w:line="320" w:lineRule="exact"/>
              <w:rPr>
                <w:rFonts w:hint="default" w:ascii="方正仿宋简体" w:hAnsi="方正仿宋简体" w:eastAsia="方正仿宋简体" w:cs="方正仿宋简体"/>
                <w:b w:val="0"/>
                <w:bCs w:val="0"/>
                <w:kern w:val="0"/>
                <w:sz w:val="24"/>
                <w:szCs w:val="24"/>
                <w:highlight w:val="none"/>
                <w:vertAlign w:val="baseline"/>
                <w:lang w:val="en-US" w:eastAsia="zh-CN" w:bidi="ar"/>
              </w:rPr>
            </w:pPr>
            <w:r>
              <w:rPr>
                <w:rFonts w:hint="eastAsia" w:ascii="方正仿宋简体" w:hAnsi="方正仿宋简体" w:eastAsia="方正仿宋简体" w:cs="方正仿宋简体"/>
                <w:b w:val="0"/>
                <w:bCs w:val="0"/>
                <w:kern w:val="0"/>
                <w:sz w:val="24"/>
                <w:szCs w:val="24"/>
                <w:highlight w:val="none"/>
                <w:vertAlign w:val="baseline"/>
                <w:lang w:val="en-US" w:eastAsia="zh-CN" w:bidi="ar"/>
              </w:rPr>
              <w:t>10</w:t>
            </w:r>
          </w:p>
        </w:tc>
        <w:tc>
          <w:tcPr>
            <w:tcW w:w="973" w:type="dxa"/>
          </w:tcPr>
          <w:p>
            <w:pPr>
              <w:spacing w:line="320" w:lineRule="exact"/>
              <w:rPr>
                <w:rFonts w:hint="default" w:ascii="方正仿宋简体" w:hAnsi="方正仿宋简体" w:eastAsia="方正仿宋简体" w:cs="方正仿宋简体"/>
                <w:b w:val="0"/>
                <w:bCs w:val="0"/>
                <w:kern w:val="0"/>
                <w:sz w:val="24"/>
                <w:szCs w:val="24"/>
                <w:highlight w:val="none"/>
                <w:vertAlign w:val="baseline"/>
                <w:lang w:val="en-US" w:eastAsia="zh-CN" w:bidi="ar"/>
              </w:rPr>
            </w:pPr>
          </w:p>
        </w:tc>
        <w:tc>
          <w:tcPr>
            <w:tcW w:w="898" w:type="dxa"/>
          </w:tcPr>
          <w:p>
            <w:pPr>
              <w:spacing w:line="320" w:lineRule="exact"/>
              <w:rPr>
                <w:rFonts w:hint="eastAsia" w:ascii="方正仿宋简体" w:hAnsi="方正仿宋简体" w:eastAsia="方正仿宋简体" w:cs="方正仿宋简体"/>
                <w:b w:val="0"/>
                <w:bCs w:val="0"/>
                <w:kern w:val="0"/>
                <w:sz w:val="24"/>
                <w:szCs w:val="24"/>
                <w:highlight w:val="none"/>
                <w:vertAlign w:val="baseline"/>
                <w:lang w:val="en-US" w:eastAsia="zh-CN" w:bidi="ar"/>
              </w:rPr>
            </w:pPr>
          </w:p>
        </w:tc>
        <w:tc>
          <w:tcPr>
            <w:tcW w:w="767" w:type="dxa"/>
          </w:tcPr>
          <w:p>
            <w:pPr>
              <w:spacing w:line="320" w:lineRule="exact"/>
              <w:rPr>
                <w:rFonts w:hint="eastAsia" w:ascii="方正仿宋简体" w:hAnsi="方正仿宋简体" w:eastAsia="方正仿宋简体" w:cs="方正仿宋简体"/>
                <w:b w:val="0"/>
                <w:bCs w:val="0"/>
                <w:kern w:val="0"/>
                <w:sz w:val="24"/>
                <w:szCs w:val="24"/>
                <w:highlight w:val="none"/>
                <w:vertAlign w:val="baseli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3" w:type="dxa"/>
          </w:tcPr>
          <w:p>
            <w:pPr>
              <w:spacing w:line="320" w:lineRule="exact"/>
              <w:jc w:val="center"/>
              <w:rPr>
                <w:rFonts w:hint="default" w:ascii="方正仿宋简体" w:hAnsi="方正仿宋简体" w:eastAsia="方正仿宋简体" w:cs="方正仿宋简体"/>
                <w:b w:val="0"/>
                <w:bCs w:val="0"/>
                <w:kern w:val="0"/>
                <w:sz w:val="24"/>
                <w:szCs w:val="24"/>
                <w:highlight w:val="none"/>
                <w:vertAlign w:val="baseline"/>
                <w:lang w:val="en-US" w:eastAsia="zh-CN" w:bidi="ar"/>
              </w:rPr>
            </w:pPr>
            <w:r>
              <w:rPr>
                <w:rFonts w:hint="eastAsia" w:ascii="方正仿宋简体" w:hAnsi="方正仿宋简体" w:eastAsia="方正仿宋简体" w:cs="方正仿宋简体"/>
                <w:b w:val="0"/>
                <w:bCs w:val="0"/>
                <w:kern w:val="0"/>
                <w:sz w:val="24"/>
                <w:szCs w:val="24"/>
                <w:highlight w:val="none"/>
                <w:vertAlign w:val="baseline"/>
                <w:lang w:val="en-US" w:eastAsia="zh-CN" w:bidi="ar"/>
              </w:rPr>
              <w:t>11</w:t>
            </w:r>
          </w:p>
        </w:tc>
        <w:tc>
          <w:tcPr>
            <w:tcW w:w="2355" w:type="dxa"/>
          </w:tcPr>
          <w:p>
            <w:pPr>
              <w:spacing w:line="320" w:lineRule="exact"/>
              <w:rPr>
                <w:rFonts w:hint="default" w:ascii="方正仿宋简体" w:hAnsi="方正仿宋简体" w:eastAsia="方正仿宋简体" w:cs="方正仿宋简体"/>
                <w:b w:val="0"/>
                <w:bCs w:val="0"/>
                <w:kern w:val="0"/>
                <w:sz w:val="24"/>
                <w:szCs w:val="24"/>
                <w:highlight w:val="none"/>
                <w:lang w:val="en-US" w:eastAsia="zh-CN" w:bidi="ar"/>
              </w:rPr>
            </w:pPr>
            <w:r>
              <w:rPr>
                <w:rFonts w:hint="eastAsia" w:ascii="方正仿宋简体" w:hAnsi="方正仿宋简体" w:eastAsia="方正仿宋简体" w:cs="方正仿宋简体"/>
                <w:b w:val="0"/>
                <w:bCs w:val="0"/>
                <w:kern w:val="0"/>
                <w:sz w:val="24"/>
                <w:szCs w:val="24"/>
                <w:highlight w:val="none"/>
                <w:lang w:val="en-US" w:eastAsia="zh-CN" w:bidi="ar"/>
              </w:rPr>
              <w:t>合计</w:t>
            </w:r>
          </w:p>
        </w:tc>
        <w:tc>
          <w:tcPr>
            <w:tcW w:w="3564" w:type="dxa"/>
            <w:gridSpan w:val="2"/>
          </w:tcPr>
          <w:p>
            <w:pPr>
              <w:spacing w:line="320" w:lineRule="exact"/>
              <w:rPr>
                <w:rFonts w:hint="eastAsia" w:ascii="方正仿宋简体" w:hAnsi="方正仿宋简体" w:eastAsia="方正仿宋简体" w:cs="方正仿宋简体"/>
                <w:b w:val="0"/>
                <w:bCs w:val="0"/>
                <w:kern w:val="0"/>
                <w:sz w:val="24"/>
                <w:szCs w:val="24"/>
                <w:highlight w:val="none"/>
                <w:lang w:val="en-US" w:eastAsia="zh-CN" w:bidi="ar"/>
              </w:rPr>
            </w:pPr>
          </w:p>
        </w:tc>
        <w:tc>
          <w:tcPr>
            <w:tcW w:w="654" w:type="dxa"/>
          </w:tcPr>
          <w:p>
            <w:pPr>
              <w:spacing w:line="320" w:lineRule="exact"/>
              <w:rPr>
                <w:rFonts w:hint="default" w:ascii="方正仿宋简体" w:hAnsi="方正仿宋简体" w:eastAsia="方正仿宋简体" w:cs="方正仿宋简体"/>
                <w:b w:val="0"/>
                <w:bCs w:val="0"/>
                <w:kern w:val="0"/>
                <w:sz w:val="24"/>
                <w:szCs w:val="24"/>
                <w:highlight w:val="none"/>
                <w:vertAlign w:val="baseline"/>
                <w:lang w:val="en-US" w:eastAsia="zh-CN" w:bidi="ar"/>
              </w:rPr>
            </w:pPr>
            <w:r>
              <w:rPr>
                <w:rFonts w:hint="eastAsia" w:ascii="方正仿宋简体" w:hAnsi="方正仿宋简体" w:eastAsia="方正仿宋简体" w:cs="方正仿宋简体"/>
                <w:b w:val="0"/>
                <w:bCs w:val="0"/>
                <w:kern w:val="0"/>
                <w:sz w:val="24"/>
                <w:szCs w:val="24"/>
                <w:highlight w:val="none"/>
                <w:vertAlign w:val="baseline"/>
                <w:lang w:val="en-US" w:eastAsia="zh-CN" w:bidi="ar"/>
              </w:rPr>
              <w:t>100</w:t>
            </w:r>
          </w:p>
        </w:tc>
        <w:tc>
          <w:tcPr>
            <w:tcW w:w="973" w:type="dxa"/>
          </w:tcPr>
          <w:p>
            <w:pPr>
              <w:spacing w:line="320" w:lineRule="exact"/>
              <w:rPr>
                <w:rFonts w:hint="eastAsia" w:ascii="方正仿宋简体" w:hAnsi="方正仿宋简体" w:eastAsia="方正仿宋简体" w:cs="方正仿宋简体"/>
                <w:b w:val="0"/>
                <w:bCs w:val="0"/>
                <w:kern w:val="0"/>
                <w:sz w:val="24"/>
                <w:szCs w:val="24"/>
                <w:highlight w:val="none"/>
                <w:vertAlign w:val="baseline"/>
                <w:lang w:val="en-US" w:eastAsia="zh-CN" w:bidi="ar"/>
              </w:rPr>
            </w:pPr>
          </w:p>
        </w:tc>
        <w:tc>
          <w:tcPr>
            <w:tcW w:w="898" w:type="dxa"/>
          </w:tcPr>
          <w:p>
            <w:pPr>
              <w:spacing w:line="320" w:lineRule="exact"/>
              <w:rPr>
                <w:rFonts w:hint="eastAsia" w:ascii="方正仿宋简体" w:hAnsi="方正仿宋简体" w:eastAsia="方正仿宋简体" w:cs="方正仿宋简体"/>
                <w:b w:val="0"/>
                <w:bCs w:val="0"/>
                <w:kern w:val="0"/>
                <w:sz w:val="24"/>
                <w:szCs w:val="24"/>
                <w:highlight w:val="none"/>
                <w:vertAlign w:val="baseline"/>
                <w:lang w:val="en-US" w:eastAsia="zh-CN" w:bidi="ar"/>
              </w:rPr>
            </w:pPr>
          </w:p>
        </w:tc>
        <w:tc>
          <w:tcPr>
            <w:tcW w:w="767" w:type="dxa"/>
          </w:tcPr>
          <w:p>
            <w:pPr>
              <w:spacing w:line="320" w:lineRule="exact"/>
              <w:rPr>
                <w:rFonts w:hint="eastAsia" w:ascii="方正仿宋简体" w:hAnsi="方正仿宋简体" w:eastAsia="方正仿宋简体" w:cs="方正仿宋简体"/>
                <w:b w:val="0"/>
                <w:bCs w:val="0"/>
                <w:kern w:val="0"/>
                <w:sz w:val="24"/>
                <w:szCs w:val="24"/>
                <w:highlight w:val="none"/>
                <w:vertAlign w:val="baseli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3" w:type="dxa"/>
          </w:tcPr>
          <w:p>
            <w:pPr>
              <w:spacing w:line="320" w:lineRule="exact"/>
              <w:jc w:val="center"/>
              <w:rPr>
                <w:rFonts w:hint="default" w:ascii="方正仿宋简体" w:hAnsi="方正仿宋简体" w:eastAsia="方正仿宋简体" w:cs="方正仿宋简体"/>
                <w:b w:val="0"/>
                <w:bCs w:val="0"/>
                <w:kern w:val="0"/>
                <w:sz w:val="24"/>
                <w:szCs w:val="24"/>
                <w:highlight w:val="none"/>
                <w:vertAlign w:val="baseline"/>
                <w:lang w:val="en-US" w:eastAsia="zh-CN" w:bidi="ar"/>
              </w:rPr>
            </w:pPr>
            <w:r>
              <w:rPr>
                <w:rFonts w:hint="eastAsia" w:ascii="方正仿宋简体" w:hAnsi="方正仿宋简体" w:eastAsia="方正仿宋简体" w:cs="方正仿宋简体"/>
                <w:b w:val="0"/>
                <w:bCs w:val="0"/>
                <w:kern w:val="0"/>
                <w:sz w:val="24"/>
                <w:szCs w:val="24"/>
                <w:highlight w:val="none"/>
                <w:vertAlign w:val="baseline"/>
                <w:lang w:val="en-US" w:eastAsia="zh-CN" w:bidi="ar"/>
              </w:rPr>
              <w:t>12</w:t>
            </w:r>
          </w:p>
        </w:tc>
        <w:tc>
          <w:tcPr>
            <w:tcW w:w="2355" w:type="dxa"/>
          </w:tcPr>
          <w:p>
            <w:pPr>
              <w:spacing w:line="320" w:lineRule="exact"/>
              <w:ind w:firstLine="480" w:firstLineChars="200"/>
              <w:rPr>
                <w:rFonts w:hint="default" w:ascii="方正仿宋简体" w:hAnsi="方正仿宋简体" w:eastAsia="方正仿宋简体" w:cs="方正仿宋简体"/>
                <w:b w:val="0"/>
                <w:bCs w:val="0"/>
                <w:kern w:val="0"/>
                <w:sz w:val="24"/>
                <w:szCs w:val="24"/>
                <w:highlight w:val="none"/>
                <w:lang w:val="en-US" w:eastAsia="zh-CN" w:bidi="ar"/>
              </w:rPr>
            </w:pPr>
            <w:r>
              <w:rPr>
                <w:rFonts w:hint="eastAsia" w:ascii="方正仿宋简体" w:hAnsi="方正仿宋简体" w:eastAsia="方正仿宋简体" w:cs="方正仿宋简体"/>
                <w:b w:val="0"/>
                <w:bCs w:val="0"/>
                <w:kern w:val="0"/>
                <w:sz w:val="24"/>
                <w:szCs w:val="24"/>
                <w:highlight w:val="none"/>
                <w:lang w:val="en-US" w:eastAsia="zh-CN" w:bidi="ar"/>
              </w:rPr>
              <w:t>分管领导：</w:t>
            </w:r>
          </w:p>
        </w:tc>
        <w:tc>
          <w:tcPr>
            <w:tcW w:w="2750" w:type="dxa"/>
          </w:tcPr>
          <w:p>
            <w:pPr>
              <w:spacing w:line="320" w:lineRule="exact"/>
              <w:rPr>
                <w:rFonts w:hint="eastAsia" w:ascii="方正仿宋简体" w:hAnsi="方正仿宋简体" w:eastAsia="方正仿宋简体" w:cs="方正仿宋简体"/>
                <w:b w:val="0"/>
                <w:bCs w:val="0"/>
                <w:kern w:val="0"/>
                <w:sz w:val="24"/>
                <w:szCs w:val="24"/>
                <w:highlight w:val="none"/>
                <w:lang w:val="en-US" w:eastAsia="zh-CN" w:bidi="ar"/>
              </w:rPr>
            </w:pPr>
            <w:r>
              <w:rPr>
                <w:rFonts w:hint="default" w:ascii="方正仿宋简体" w:hAnsi="方正仿宋简体" w:eastAsia="方正仿宋简体" w:cs="方正仿宋简体"/>
                <w:b w:val="0"/>
                <w:bCs w:val="0"/>
                <w:kern w:val="0"/>
                <w:sz w:val="24"/>
                <w:szCs w:val="24"/>
                <w:highlight w:val="none"/>
                <w:lang w:val="en-US" w:eastAsia="zh-CN" w:bidi="ar"/>
              </w:rPr>
              <w:t>、安全检查、</w:t>
            </w:r>
          </w:p>
        </w:tc>
        <w:tc>
          <w:tcPr>
            <w:tcW w:w="2441" w:type="dxa"/>
            <w:gridSpan w:val="3"/>
          </w:tcPr>
          <w:p>
            <w:pPr>
              <w:spacing w:line="320" w:lineRule="exact"/>
              <w:ind w:firstLine="480" w:firstLineChars="200"/>
              <w:rPr>
                <w:rFonts w:hint="default" w:ascii="方正仿宋简体" w:hAnsi="方正仿宋简体" w:eastAsia="方正仿宋简体" w:cs="方正仿宋简体"/>
                <w:b w:val="0"/>
                <w:bCs w:val="0"/>
                <w:kern w:val="0"/>
                <w:sz w:val="24"/>
                <w:szCs w:val="24"/>
                <w:highlight w:val="none"/>
                <w:vertAlign w:val="baseline"/>
                <w:lang w:val="en-US" w:eastAsia="zh-CN" w:bidi="ar"/>
              </w:rPr>
            </w:pPr>
            <w:r>
              <w:rPr>
                <w:rFonts w:hint="eastAsia" w:ascii="方正仿宋简体" w:hAnsi="方正仿宋简体" w:eastAsia="方正仿宋简体" w:cs="方正仿宋简体"/>
                <w:b w:val="0"/>
                <w:bCs w:val="0"/>
                <w:kern w:val="0"/>
                <w:sz w:val="24"/>
                <w:szCs w:val="24"/>
                <w:highlight w:val="none"/>
                <w:vertAlign w:val="baseline"/>
                <w:lang w:val="en-US" w:eastAsia="zh-CN" w:bidi="ar"/>
              </w:rPr>
              <w:t>后勤科：</w:t>
            </w:r>
          </w:p>
        </w:tc>
        <w:tc>
          <w:tcPr>
            <w:tcW w:w="1665" w:type="dxa"/>
            <w:gridSpan w:val="2"/>
          </w:tcPr>
          <w:p>
            <w:pPr>
              <w:spacing w:line="320" w:lineRule="exact"/>
              <w:rPr>
                <w:rFonts w:hint="eastAsia" w:ascii="方正仿宋简体" w:hAnsi="方正仿宋简体" w:eastAsia="方正仿宋简体" w:cs="方正仿宋简体"/>
                <w:b w:val="0"/>
                <w:bCs w:val="0"/>
                <w:kern w:val="0"/>
                <w:sz w:val="24"/>
                <w:szCs w:val="24"/>
                <w:highlight w:val="none"/>
                <w:vertAlign w:val="baseline"/>
                <w:lang w:val="en-US" w:eastAsia="zh-CN" w:bidi="ar"/>
              </w:rPr>
            </w:pPr>
          </w:p>
        </w:tc>
      </w:tr>
    </w:tbl>
    <w:p>
      <w:pPr>
        <w:spacing w:line="320" w:lineRule="exact"/>
        <w:rPr>
          <w:rFonts w:hint="eastAsia" w:ascii="方正仿宋简体" w:hAnsi="方正仿宋简体" w:eastAsia="方正仿宋简体" w:cs="方正仿宋简体"/>
          <w:b w:val="0"/>
          <w:bCs w:val="0"/>
          <w:kern w:val="0"/>
          <w:sz w:val="24"/>
          <w:szCs w:val="24"/>
          <w:highlight w:val="none"/>
          <w:lang w:val="en-US" w:eastAsia="zh-CN" w:bidi="ar"/>
        </w:rPr>
      </w:pPr>
      <w:r>
        <w:rPr>
          <w:rFonts w:hint="eastAsia" w:ascii="方正仿宋简体" w:hAnsi="方正仿宋简体" w:eastAsia="方正仿宋简体" w:cs="方正仿宋简体"/>
          <w:b w:val="0"/>
          <w:bCs w:val="0"/>
          <w:kern w:val="0"/>
          <w:sz w:val="24"/>
          <w:szCs w:val="24"/>
          <w:highlight w:val="none"/>
          <w:lang w:val="en-US" w:eastAsia="zh-CN" w:bidi="ar"/>
        </w:rPr>
        <w:t>备注：</w:t>
      </w:r>
    </w:p>
    <w:p>
      <w:pPr>
        <w:numPr>
          <w:ilvl w:val="0"/>
          <w:numId w:val="4"/>
        </w:numPr>
        <w:spacing w:line="320" w:lineRule="exact"/>
        <w:ind w:firstLine="480" w:firstLineChars="200"/>
        <w:rPr>
          <w:rFonts w:hint="eastAsia" w:ascii="方正仿宋简体" w:hAnsi="方正仿宋简体" w:eastAsia="方正仿宋简体" w:cs="方正仿宋简体"/>
          <w:b w:val="0"/>
          <w:bCs w:val="0"/>
          <w:kern w:val="0"/>
          <w:sz w:val="24"/>
          <w:szCs w:val="24"/>
          <w:highlight w:val="none"/>
          <w:lang w:val="en-US" w:eastAsia="zh-CN" w:bidi="ar"/>
        </w:rPr>
      </w:pPr>
      <w:r>
        <w:rPr>
          <w:rFonts w:hint="eastAsia" w:ascii="方正仿宋简体" w:hAnsi="方正仿宋简体" w:eastAsia="方正仿宋简体" w:cs="方正仿宋简体"/>
          <w:b w:val="0"/>
          <w:bCs w:val="0"/>
          <w:kern w:val="0"/>
          <w:sz w:val="24"/>
          <w:szCs w:val="24"/>
          <w:highlight w:val="none"/>
          <w:lang w:val="en-US" w:eastAsia="zh-CN" w:bidi="ar"/>
        </w:rPr>
        <w:t>扣分标准：考核不合格一次扣1-10分；扣完为止。</w:t>
      </w:r>
    </w:p>
    <w:p>
      <w:pPr>
        <w:numPr>
          <w:ilvl w:val="0"/>
          <w:numId w:val="4"/>
        </w:numPr>
        <w:spacing w:line="320" w:lineRule="exact"/>
        <w:ind w:firstLine="480" w:firstLineChars="200"/>
        <w:rPr>
          <w:rFonts w:hint="default" w:ascii="方正仿宋简体" w:hAnsi="方正仿宋简体" w:eastAsia="方正仿宋简体" w:cs="方正仿宋简体"/>
          <w:b w:val="0"/>
          <w:bCs w:val="0"/>
          <w:kern w:val="0"/>
          <w:sz w:val="24"/>
          <w:szCs w:val="24"/>
          <w:highlight w:val="none"/>
          <w:lang w:val="en-US" w:eastAsia="zh-CN" w:bidi="ar"/>
        </w:rPr>
      </w:pPr>
      <w:r>
        <w:rPr>
          <w:rFonts w:hint="eastAsia" w:ascii="方正仿宋简体" w:hAnsi="方正仿宋简体" w:eastAsia="方正仿宋简体" w:cs="方正仿宋简体"/>
          <w:b w:val="0"/>
          <w:bCs w:val="0"/>
          <w:kern w:val="0"/>
          <w:sz w:val="24"/>
          <w:szCs w:val="24"/>
          <w:highlight w:val="none"/>
          <w:lang w:val="en-US" w:eastAsia="zh-CN" w:bidi="ar"/>
        </w:rPr>
        <w:t>考核得分≥80分为合格，全额支付服务费。</w:t>
      </w:r>
    </w:p>
    <w:p>
      <w:pPr>
        <w:numPr>
          <w:ilvl w:val="0"/>
          <w:numId w:val="4"/>
        </w:numPr>
        <w:spacing w:line="320" w:lineRule="exact"/>
        <w:ind w:firstLine="480" w:firstLineChars="200"/>
        <w:rPr>
          <w:rFonts w:hint="default" w:ascii="方正仿宋简体" w:hAnsi="方正仿宋简体" w:eastAsia="方正仿宋简体" w:cs="方正仿宋简体"/>
          <w:b w:val="0"/>
          <w:bCs w:val="0"/>
          <w:kern w:val="0"/>
          <w:sz w:val="24"/>
          <w:szCs w:val="24"/>
          <w:highlight w:val="none"/>
          <w:lang w:val="en-US" w:eastAsia="zh-CN" w:bidi="ar"/>
        </w:rPr>
      </w:pPr>
      <w:r>
        <w:rPr>
          <w:rFonts w:hint="eastAsia" w:ascii="方正仿宋简体" w:hAnsi="方正仿宋简体" w:eastAsia="方正仿宋简体" w:cs="方正仿宋简体"/>
          <w:b w:val="0"/>
          <w:bCs w:val="0"/>
          <w:kern w:val="0"/>
          <w:sz w:val="24"/>
          <w:szCs w:val="24"/>
          <w:highlight w:val="none"/>
          <w:lang w:val="en-US" w:eastAsia="zh-CN" w:bidi="ar"/>
        </w:rPr>
        <w:t>考核得分＜80分为不合格，按照95%支付服务费。</w:t>
      </w:r>
    </w:p>
    <w:p>
      <w:pPr>
        <w:numPr>
          <w:ilvl w:val="0"/>
          <w:numId w:val="4"/>
        </w:numPr>
        <w:spacing w:line="320" w:lineRule="exact"/>
        <w:ind w:firstLine="480" w:firstLineChars="200"/>
        <w:rPr>
          <w:rFonts w:hint="default" w:ascii="方正仿宋简体" w:hAnsi="方正仿宋简体" w:eastAsia="方正仿宋简体" w:cs="方正仿宋简体"/>
          <w:b w:val="0"/>
          <w:bCs w:val="0"/>
          <w:kern w:val="0"/>
          <w:sz w:val="24"/>
          <w:szCs w:val="24"/>
          <w:highlight w:val="none"/>
          <w:lang w:val="en-US" w:eastAsia="zh-CN" w:bidi="ar"/>
        </w:rPr>
      </w:pPr>
      <w:r>
        <w:rPr>
          <w:rFonts w:hint="eastAsia" w:ascii="方正仿宋简体" w:hAnsi="方正仿宋简体" w:eastAsia="方正仿宋简体" w:cs="方正仿宋简体"/>
          <w:b w:val="0"/>
          <w:bCs w:val="0"/>
          <w:kern w:val="0"/>
          <w:sz w:val="24"/>
          <w:szCs w:val="24"/>
          <w:highlight w:val="none"/>
          <w:lang w:val="en-US" w:eastAsia="zh-CN" w:bidi="ar"/>
        </w:rPr>
        <w:t>考核得分＜70分为不合格，</w:t>
      </w:r>
      <w:r>
        <w:rPr>
          <w:rFonts w:hint="default" w:ascii="方正仿宋简体" w:hAnsi="方正仿宋简体" w:eastAsia="方正仿宋简体" w:cs="方正仿宋简体"/>
          <w:b w:val="0"/>
          <w:bCs w:val="0"/>
          <w:kern w:val="0"/>
          <w:sz w:val="24"/>
          <w:szCs w:val="24"/>
          <w:highlight w:val="none"/>
          <w:lang w:val="en-US" w:eastAsia="zh-CN" w:bidi="ar"/>
        </w:rPr>
        <w:t>采购人有权单方解除合同</w:t>
      </w:r>
      <w:r>
        <w:rPr>
          <w:rFonts w:hint="eastAsia" w:ascii="方正仿宋简体" w:hAnsi="方正仿宋简体" w:eastAsia="方正仿宋简体" w:cs="方正仿宋简体"/>
          <w:b w:val="0"/>
          <w:bCs w:val="0"/>
          <w:kern w:val="0"/>
          <w:sz w:val="24"/>
          <w:szCs w:val="24"/>
          <w:highlight w:val="none"/>
          <w:lang w:val="en-US" w:eastAsia="zh-CN" w:bidi="ar"/>
        </w:rPr>
        <w:t>。</w:t>
      </w:r>
    </w:p>
    <w:p>
      <w:pPr>
        <w:spacing w:line="360" w:lineRule="auto"/>
        <w:ind w:firstLine="480" w:firstLineChars="200"/>
        <w:jc w:val="both"/>
        <w:rPr>
          <w:rFonts w:hint="eastAsia" w:asciiTheme="minorEastAsia" w:hAnsiTheme="minorEastAsia" w:eastAsiaTheme="minorEastAsia" w:cstheme="minorEastAsia"/>
          <w:color w:val="auto"/>
          <w:sz w:val="24"/>
          <w:szCs w:val="24"/>
          <w:lang w:val="en-US" w:eastAsia="zh-CN"/>
        </w:rPr>
      </w:pPr>
    </w:p>
    <w:p>
      <w:pPr>
        <w:spacing w:line="360" w:lineRule="auto"/>
        <w:rPr>
          <w:rFonts w:hint="eastAsia" w:asciiTheme="minorEastAsia" w:hAnsiTheme="minorEastAsia" w:eastAsiaTheme="minorEastAsia" w:cstheme="minorEastAsia"/>
          <w:color w:val="auto"/>
          <w:sz w:val="24"/>
          <w:szCs w:val="24"/>
        </w:rPr>
      </w:pPr>
    </w:p>
    <w:p>
      <w:pPr>
        <w:numPr>
          <w:ilvl w:val="0"/>
          <w:numId w:val="0"/>
        </w:numPr>
        <w:spacing w:line="360" w:lineRule="auto"/>
        <w:ind w:leftChars="100"/>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eastAsia="zh-CN"/>
        </w:rPr>
        <w:br w:type="textWrapping"/>
      </w:r>
    </w:p>
    <w:p>
      <w:pPr>
        <w:keepNext w:val="0"/>
        <w:keepLines w:val="0"/>
        <w:pageBreakBefore w:val="0"/>
        <w:widowControl w:val="0"/>
        <w:suppressLineNumbers w:val="0"/>
        <w:kinsoku/>
        <w:wordWrap/>
        <w:overflowPunct/>
        <w:topLinePunct w:val="0"/>
        <w:autoSpaceDE w:val="0"/>
        <w:autoSpaceDN w:val="0"/>
        <w:bidi w:val="0"/>
        <w:snapToGrid w:val="0"/>
        <w:spacing w:before="0" w:beforeAutospacing="0" w:after="0" w:afterAutospacing="0" w:line="360" w:lineRule="auto"/>
        <w:ind w:left="0" w:right="0" w:firstLine="480" w:firstLineChars="200"/>
        <w:textAlignment w:val="auto"/>
        <w:rPr>
          <w:rFonts w:hint="eastAsia" w:asciiTheme="minorEastAsia" w:hAnsiTheme="minorEastAsia" w:eastAsiaTheme="minorEastAsia" w:cstheme="minorEastAsia"/>
          <w:color w:val="auto"/>
          <w:sz w:val="24"/>
          <w:szCs w:val="24"/>
        </w:rPr>
      </w:pPr>
    </w:p>
    <w:p>
      <w:pPr>
        <w:spacing w:line="360" w:lineRule="auto"/>
        <w:jc w:val="center"/>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color w:val="auto"/>
          <w:sz w:val="24"/>
          <w:szCs w:val="24"/>
          <w:lang w:val="en-US" w:eastAsia="zh-CN"/>
        </w:rPr>
        <w:br w:type="page"/>
      </w:r>
      <w:r>
        <w:rPr>
          <w:rFonts w:hint="eastAsia" w:asciiTheme="minorEastAsia" w:hAnsiTheme="minorEastAsia" w:eastAsiaTheme="minorEastAsia" w:cstheme="minorEastAsia"/>
          <w:b/>
          <w:bCs/>
          <w:color w:val="auto"/>
          <w:kern w:val="44"/>
          <w:sz w:val="30"/>
          <w:szCs w:val="30"/>
          <w:lang w:val="en-US" w:eastAsia="zh-CN" w:bidi="ar-SA"/>
        </w:rPr>
        <w:t>第五章 评审办法</w:t>
      </w:r>
      <w:bookmarkEnd w:id="18"/>
      <w:bookmarkEnd w:id="19"/>
    </w:p>
    <w:p>
      <w:pPr>
        <w:pStyle w:val="3"/>
        <w:spacing w:before="0" w:after="0" w:line="360" w:lineRule="auto"/>
        <w:jc w:val="both"/>
        <w:rPr>
          <w:rFonts w:hint="eastAsia" w:asciiTheme="minorEastAsia" w:hAnsiTheme="minorEastAsia" w:eastAsiaTheme="minorEastAsia" w:cstheme="minorEastAsia"/>
          <w:b w:val="0"/>
          <w:bCs w:val="0"/>
          <w:iCs w:val="0"/>
          <w:color w:val="auto"/>
          <w:sz w:val="24"/>
          <w:szCs w:val="24"/>
        </w:rPr>
      </w:pPr>
      <w:r>
        <w:rPr>
          <w:rFonts w:hint="eastAsia" w:asciiTheme="minorEastAsia" w:hAnsiTheme="minorEastAsia" w:eastAsiaTheme="minorEastAsia" w:cstheme="minorEastAsia"/>
          <w:bCs w:val="0"/>
          <w:color w:val="auto"/>
          <w:sz w:val="24"/>
          <w:szCs w:val="24"/>
        </w:rPr>
        <w:t>1、总则</w:t>
      </w:r>
    </w:p>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rPr>
        <w:t>1.1采购人将根</w:t>
      </w:r>
      <w:r>
        <w:rPr>
          <w:rFonts w:hint="eastAsia" w:asciiTheme="minorEastAsia" w:hAnsiTheme="minorEastAsia" w:eastAsiaTheme="minorEastAsia" w:cstheme="minorEastAsia"/>
          <w:color w:val="auto"/>
          <w:sz w:val="24"/>
          <w:szCs w:val="24"/>
          <w:highlight w:val="none"/>
        </w:rPr>
        <w:t>据询价特点组建评审委员会，</w:t>
      </w:r>
      <w:r>
        <w:rPr>
          <w:rFonts w:hint="eastAsia" w:asciiTheme="minorEastAsia" w:hAnsiTheme="minorEastAsia" w:eastAsiaTheme="minorEastAsia" w:cstheme="minorEastAsia"/>
          <w:b/>
          <w:bCs/>
          <w:color w:val="auto"/>
          <w:sz w:val="24"/>
          <w:szCs w:val="24"/>
          <w:highlight w:val="none"/>
        </w:rPr>
        <w:t>最低评标价法</w:t>
      </w:r>
      <w:r>
        <w:rPr>
          <w:rFonts w:hint="eastAsia" w:asciiTheme="minorEastAsia" w:hAnsiTheme="minorEastAsia" w:eastAsiaTheme="minorEastAsia" w:cstheme="minorEastAsia"/>
          <w:b/>
          <w:bCs/>
          <w:color w:val="auto"/>
          <w:sz w:val="24"/>
          <w:szCs w:val="24"/>
          <w:highlight w:val="none"/>
          <w:lang w:eastAsia="zh-CN"/>
        </w:rPr>
        <w:t>，</w:t>
      </w:r>
      <w:r>
        <w:rPr>
          <w:rFonts w:ascii="宋体" w:hAnsi="宋体" w:eastAsia="宋体" w:cs="宋体"/>
          <w:color w:val="auto"/>
          <w:kern w:val="0"/>
          <w:sz w:val="24"/>
          <w:szCs w:val="24"/>
          <w:highlight w:val="none"/>
          <w:lang w:val="en-US" w:eastAsia="zh-CN" w:bidi="ar"/>
        </w:rPr>
        <w:t>对资格审查合格、报价合规有效的</w:t>
      </w:r>
      <w:r>
        <w:rPr>
          <w:rFonts w:hint="eastAsia" w:ascii="宋体" w:hAnsi="宋体" w:eastAsia="宋体" w:cs="宋体"/>
          <w:color w:val="auto"/>
          <w:kern w:val="0"/>
          <w:sz w:val="24"/>
          <w:szCs w:val="24"/>
          <w:highlight w:val="none"/>
          <w:lang w:val="en-US" w:eastAsia="zh-CN" w:bidi="ar"/>
        </w:rPr>
        <w:t>询价申请人</w:t>
      </w:r>
      <w:r>
        <w:rPr>
          <w:rFonts w:ascii="宋体" w:hAnsi="宋体" w:eastAsia="宋体" w:cs="宋体"/>
          <w:color w:val="auto"/>
          <w:kern w:val="0"/>
          <w:sz w:val="24"/>
          <w:szCs w:val="24"/>
          <w:highlight w:val="none"/>
          <w:lang w:val="en-US" w:eastAsia="zh-CN" w:bidi="ar"/>
        </w:rPr>
        <w:t>总评审价进行排序；总评审价最低的为第一中标候选人，依次类推</w:t>
      </w:r>
      <w:r>
        <w:rPr>
          <w:rFonts w:hint="eastAsia" w:asciiTheme="minorEastAsia" w:hAnsiTheme="minorEastAsia" w:eastAsiaTheme="minorEastAsia" w:cstheme="minorEastAsia"/>
          <w:color w:val="auto"/>
          <w:sz w:val="24"/>
          <w:szCs w:val="24"/>
          <w:highlight w:val="none"/>
        </w:rPr>
        <w:t>。</w:t>
      </w:r>
    </w:p>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auto"/>
        <w:rPr>
          <w:color w:val="auto"/>
          <w:highlight w:val="none"/>
        </w:rPr>
      </w:pPr>
      <w:r>
        <w:rPr>
          <w:rFonts w:hint="eastAsia" w:ascii="宋体" w:hAnsi="宋体" w:eastAsia="宋体" w:cs="宋体"/>
          <w:color w:val="auto"/>
          <w:kern w:val="0"/>
          <w:sz w:val="24"/>
          <w:szCs w:val="24"/>
          <w:highlight w:val="none"/>
          <w:lang w:val="en-US" w:eastAsia="zh-CN" w:bidi="ar"/>
        </w:rPr>
        <w:t>1.2</w:t>
      </w:r>
      <w:r>
        <w:rPr>
          <w:rFonts w:ascii="宋体" w:hAnsi="宋体" w:eastAsia="宋体" w:cs="宋体"/>
          <w:color w:val="auto"/>
          <w:kern w:val="0"/>
          <w:sz w:val="24"/>
          <w:szCs w:val="24"/>
          <w:highlight w:val="none"/>
          <w:lang w:val="en-US" w:eastAsia="zh-CN" w:bidi="ar"/>
        </w:rPr>
        <w:t>本项目评审基准统一设定如下：</w:t>
      </w:r>
    </w:p>
    <w:p>
      <w:pPr>
        <w:keepNext w:val="0"/>
        <w:keepLines w:val="0"/>
        <w:pageBreakBefore w:val="0"/>
        <w:widowControl/>
        <w:numPr>
          <w:ilvl w:val="0"/>
          <w:numId w:val="5"/>
        </w:numPr>
        <w:suppressLineNumbers w:val="0"/>
        <w:kinsoku/>
        <w:wordWrap/>
        <w:overflowPunct/>
        <w:topLinePunct w:val="0"/>
        <w:autoSpaceDE/>
        <w:autoSpaceDN/>
        <w:bidi w:val="0"/>
        <w:adjustRightInd/>
        <w:snapToGrid/>
        <w:spacing w:line="240" w:lineRule="auto"/>
        <w:ind w:firstLine="0" w:firstLineChars="0"/>
        <w:jc w:val="left"/>
        <w:textAlignment w:val="auto"/>
        <w:rPr>
          <w:rFonts w:ascii="宋体" w:hAnsi="宋体" w:eastAsia="宋体" w:cs="宋体"/>
          <w:color w:val="auto"/>
          <w:kern w:val="0"/>
          <w:sz w:val="24"/>
          <w:szCs w:val="24"/>
          <w:highlight w:val="none"/>
          <w:lang w:val="en-US" w:eastAsia="zh-CN" w:bidi="ar"/>
        </w:rPr>
      </w:pPr>
      <w:r>
        <w:rPr>
          <w:rFonts w:ascii="宋体" w:hAnsi="宋体" w:eastAsia="宋体" w:cs="宋体"/>
          <w:color w:val="auto"/>
          <w:kern w:val="0"/>
          <w:sz w:val="24"/>
          <w:szCs w:val="24"/>
          <w:highlight w:val="none"/>
          <w:lang w:val="en-US" w:eastAsia="zh-CN" w:bidi="ar"/>
        </w:rPr>
        <w:t>包车单价：直接采用</w:t>
      </w:r>
      <w:r>
        <w:rPr>
          <w:rFonts w:hint="eastAsia" w:ascii="宋体" w:hAnsi="宋体" w:eastAsia="宋体" w:cs="宋体"/>
          <w:color w:val="auto"/>
          <w:kern w:val="0"/>
          <w:sz w:val="24"/>
          <w:szCs w:val="24"/>
          <w:highlight w:val="none"/>
          <w:lang w:val="en-US" w:eastAsia="zh-CN" w:bidi="ar"/>
        </w:rPr>
        <w:t>询价申请人</w:t>
      </w:r>
      <w:r>
        <w:rPr>
          <w:rFonts w:ascii="宋体" w:hAnsi="宋体" w:eastAsia="宋体" w:cs="宋体"/>
          <w:color w:val="auto"/>
          <w:kern w:val="0"/>
          <w:sz w:val="24"/>
          <w:szCs w:val="24"/>
          <w:highlight w:val="none"/>
          <w:lang w:val="en-US" w:eastAsia="zh-CN" w:bidi="ar"/>
        </w:rPr>
        <w:t>填报的单日包车原价，不折算、不调整；</w:t>
      </w:r>
    </w:p>
    <w:p>
      <w:pPr>
        <w:keepNext w:val="0"/>
        <w:keepLines w:val="0"/>
        <w:pageBreakBefore w:val="0"/>
        <w:widowControl/>
        <w:numPr>
          <w:ilvl w:val="0"/>
          <w:numId w:val="5"/>
        </w:numPr>
        <w:suppressLineNumbers w:val="0"/>
        <w:kinsoku/>
        <w:wordWrap/>
        <w:overflowPunct/>
        <w:topLinePunct w:val="0"/>
        <w:autoSpaceDE/>
        <w:autoSpaceDN/>
        <w:bidi w:val="0"/>
        <w:adjustRightInd/>
        <w:snapToGrid/>
        <w:spacing w:line="240" w:lineRule="auto"/>
        <w:ind w:firstLine="0" w:firstLineChars="0"/>
        <w:jc w:val="left"/>
        <w:textAlignment w:val="auto"/>
        <w:rPr>
          <w:color w:val="auto"/>
          <w:highlight w:val="none"/>
        </w:rPr>
      </w:pPr>
      <w:r>
        <w:rPr>
          <w:rFonts w:ascii="宋体" w:hAnsi="宋体" w:eastAsia="宋体" w:cs="宋体"/>
          <w:color w:val="auto"/>
          <w:kern w:val="0"/>
          <w:sz w:val="24"/>
          <w:szCs w:val="24"/>
          <w:highlight w:val="none"/>
          <w:lang w:val="en-US" w:eastAsia="zh-CN" w:bidi="ar"/>
        </w:rPr>
        <w:t>按趟单价：按照项目最低服务保障标准</w:t>
      </w:r>
      <w:r>
        <w:rPr>
          <w:rStyle w:val="25"/>
          <w:rFonts w:ascii="宋体" w:hAnsi="宋体" w:eastAsia="宋体" w:cs="宋体"/>
          <w:color w:val="auto"/>
          <w:kern w:val="0"/>
          <w:sz w:val="24"/>
          <w:szCs w:val="24"/>
          <w:highlight w:val="none"/>
          <w:lang w:val="en-US" w:eastAsia="zh-CN" w:bidi="ar"/>
        </w:rPr>
        <w:t>10趟/天</w:t>
      </w:r>
      <w:r>
        <w:rPr>
          <w:rFonts w:ascii="宋体" w:hAnsi="宋体" w:eastAsia="宋体" w:cs="宋体"/>
          <w:color w:val="auto"/>
          <w:kern w:val="0"/>
          <w:sz w:val="24"/>
          <w:szCs w:val="24"/>
          <w:highlight w:val="none"/>
          <w:lang w:val="en-US" w:eastAsia="zh-CN" w:bidi="ar"/>
        </w:rPr>
        <w:t>统一折算为单日评审价；</w:t>
      </w:r>
    </w:p>
    <w:p>
      <w:pPr>
        <w:keepNext w:val="0"/>
        <w:keepLines w:val="0"/>
        <w:pageBreakBefore w:val="0"/>
        <w:widowControl/>
        <w:numPr>
          <w:ilvl w:val="0"/>
          <w:numId w:val="5"/>
        </w:numPr>
        <w:suppressLineNumbers w:val="0"/>
        <w:kinsoku/>
        <w:wordWrap/>
        <w:overflowPunct/>
        <w:topLinePunct w:val="0"/>
        <w:autoSpaceDE/>
        <w:autoSpaceDN/>
        <w:bidi w:val="0"/>
        <w:adjustRightInd/>
        <w:snapToGrid/>
        <w:spacing w:line="240" w:lineRule="auto"/>
        <w:ind w:firstLine="0" w:firstLineChars="0"/>
        <w:jc w:val="left"/>
        <w:textAlignment w:val="auto"/>
        <w:rPr>
          <w:rFonts w:ascii="宋体" w:hAnsi="宋体" w:eastAsia="宋体" w:cs="宋体"/>
          <w:color w:val="auto"/>
          <w:kern w:val="0"/>
          <w:sz w:val="24"/>
          <w:szCs w:val="24"/>
          <w:highlight w:val="none"/>
          <w:lang w:val="en-US" w:eastAsia="zh-CN" w:bidi="ar"/>
        </w:rPr>
      </w:pPr>
      <w:r>
        <w:rPr>
          <w:rFonts w:ascii="宋体" w:hAnsi="宋体" w:eastAsia="宋体" w:cs="宋体"/>
          <w:color w:val="auto"/>
          <w:kern w:val="0"/>
          <w:sz w:val="24"/>
          <w:szCs w:val="24"/>
          <w:highlight w:val="none"/>
          <w:lang w:val="en-US" w:eastAsia="zh-CN" w:bidi="ar"/>
        </w:rPr>
        <w:t>折算公式：</w:t>
      </w:r>
      <w:r>
        <w:rPr>
          <w:rStyle w:val="25"/>
          <w:rFonts w:ascii="宋体" w:hAnsi="宋体" w:eastAsia="宋体" w:cs="宋体"/>
          <w:color w:val="auto"/>
          <w:kern w:val="0"/>
          <w:sz w:val="24"/>
          <w:szCs w:val="24"/>
          <w:highlight w:val="none"/>
          <w:lang w:val="en-US" w:eastAsia="zh-CN" w:bidi="ar"/>
        </w:rPr>
        <w:t>单车型按趟折算单日评审价=</w:t>
      </w:r>
      <w:r>
        <w:rPr>
          <w:rStyle w:val="25"/>
          <w:rFonts w:hint="eastAsia" w:ascii="宋体" w:hAnsi="宋体" w:eastAsia="宋体" w:cs="宋体"/>
          <w:color w:val="auto"/>
          <w:kern w:val="0"/>
          <w:sz w:val="24"/>
          <w:szCs w:val="24"/>
          <w:highlight w:val="none"/>
          <w:lang w:val="en-US" w:eastAsia="zh-CN" w:bidi="ar"/>
        </w:rPr>
        <w:t>询价申请人</w:t>
      </w:r>
      <w:r>
        <w:rPr>
          <w:rStyle w:val="25"/>
          <w:rFonts w:ascii="宋体" w:hAnsi="宋体" w:eastAsia="宋体" w:cs="宋体"/>
          <w:color w:val="auto"/>
          <w:kern w:val="0"/>
          <w:sz w:val="24"/>
          <w:szCs w:val="24"/>
          <w:highlight w:val="none"/>
          <w:lang w:val="en-US" w:eastAsia="zh-CN" w:bidi="ar"/>
        </w:rPr>
        <w:t>按趟单价×10趟</w:t>
      </w:r>
    </w:p>
    <w:p>
      <w:pPr>
        <w:keepNext w:val="0"/>
        <w:keepLines w:val="0"/>
        <w:pageBreakBefore w:val="0"/>
        <w:widowControl/>
        <w:numPr>
          <w:ilvl w:val="0"/>
          <w:numId w:val="5"/>
        </w:numPr>
        <w:suppressLineNumbers w:val="0"/>
        <w:kinsoku/>
        <w:wordWrap/>
        <w:overflowPunct/>
        <w:topLinePunct w:val="0"/>
        <w:autoSpaceDE/>
        <w:autoSpaceDN/>
        <w:bidi w:val="0"/>
        <w:adjustRightInd/>
        <w:snapToGrid/>
        <w:spacing w:line="240" w:lineRule="auto"/>
        <w:ind w:firstLine="0" w:firstLineChars="0"/>
        <w:jc w:val="left"/>
        <w:textAlignment w:val="auto"/>
        <w:rPr>
          <w:rFonts w:ascii="宋体" w:hAnsi="宋体" w:eastAsia="宋体" w:cs="宋体"/>
          <w:color w:val="auto"/>
          <w:kern w:val="0"/>
          <w:sz w:val="24"/>
          <w:szCs w:val="24"/>
          <w:highlight w:val="none"/>
          <w:lang w:val="en-US" w:eastAsia="zh-CN" w:bidi="ar"/>
        </w:rPr>
      </w:pPr>
      <w:r>
        <w:rPr>
          <w:rFonts w:ascii="宋体" w:hAnsi="宋体" w:eastAsia="宋体" w:cs="宋体"/>
          <w:color w:val="auto"/>
          <w:kern w:val="0"/>
          <w:sz w:val="24"/>
          <w:szCs w:val="24"/>
          <w:highlight w:val="none"/>
          <w:lang w:val="en-US" w:eastAsia="zh-CN" w:bidi="ar"/>
        </w:rPr>
        <w:t>本折算规则仅用于报价横向比价排序，不作为实际结算依据，实际结算严格按照合同约定场景据实结算。</w:t>
      </w:r>
    </w:p>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auto"/>
        <w:rPr>
          <w:rFonts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1.3</w:t>
      </w:r>
      <w:r>
        <w:rPr>
          <w:rFonts w:ascii="宋体" w:hAnsi="宋体" w:eastAsia="宋体" w:cs="宋体"/>
          <w:color w:val="auto"/>
          <w:kern w:val="0"/>
          <w:sz w:val="24"/>
          <w:szCs w:val="24"/>
          <w:highlight w:val="none"/>
          <w:lang w:val="en-US" w:eastAsia="zh-CN" w:bidi="ar"/>
        </w:rPr>
        <w:t>评审价计算方式</w:t>
      </w:r>
    </w:p>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auto"/>
        <w:rPr>
          <w:color w:val="auto"/>
          <w:highlight w:val="none"/>
        </w:rPr>
      </w:pPr>
      <w:r>
        <w:rPr>
          <w:rFonts w:ascii="宋体" w:hAnsi="宋体" w:eastAsia="宋体" w:cs="宋体"/>
          <w:color w:val="auto"/>
          <w:kern w:val="0"/>
          <w:sz w:val="24"/>
          <w:szCs w:val="24"/>
          <w:highlight w:val="none"/>
          <w:lang w:val="en-US" w:eastAsia="zh-CN" w:bidi="ar"/>
        </w:rPr>
        <w:t>结合本项目实际运营情况，项目日常以高频次包车服务为主、低频次按趟服务为辅；</w:t>
      </w:r>
      <w:r>
        <w:rPr>
          <w:rStyle w:val="25"/>
          <w:rFonts w:ascii="宋体" w:hAnsi="宋体" w:eastAsia="宋体" w:cs="宋体"/>
          <w:color w:val="auto"/>
          <w:kern w:val="0"/>
          <w:sz w:val="24"/>
          <w:szCs w:val="24"/>
          <w:highlight w:val="none"/>
          <w:lang w:val="en-US" w:eastAsia="zh-CN" w:bidi="ar"/>
        </w:rPr>
        <w:t>确定评审权重比例为：包车模式60%，按趟模式40%</w:t>
      </w:r>
      <w:r>
        <w:rPr>
          <w:rFonts w:ascii="宋体" w:hAnsi="宋体" w:eastAsia="宋体" w:cs="宋体"/>
          <w:color w:val="auto"/>
          <w:kern w:val="0"/>
          <w:sz w:val="24"/>
          <w:szCs w:val="24"/>
          <w:highlight w:val="none"/>
          <w:lang w:val="en-US" w:eastAsia="zh-CN" w:bidi="ar"/>
        </w:rPr>
        <w:t>。</w:t>
      </w:r>
    </w:p>
    <w:p>
      <w:pPr>
        <w:keepNext w:val="0"/>
        <w:keepLines w:val="0"/>
        <w:pageBreakBefore w:val="0"/>
        <w:widowControl/>
        <w:numPr>
          <w:ilvl w:val="0"/>
          <w:numId w:val="6"/>
        </w:numPr>
        <w:suppressLineNumbers w:val="0"/>
        <w:kinsoku/>
        <w:wordWrap/>
        <w:overflowPunct/>
        <w:topLinePunct w:val="0"/>
        <w:autoSpaceDE/>
        <w:autoSpaceDN/>
        <w:bidi w:val="0"/>
        <w:adjustRightInd/>
        <w:snapToGrid/>
        <w:spacing w:line="240" w:lineRule="auto"/>
        <w:ind w:firstLine="0" w:firstLineChars="0"/>
        <w:jc w:val="left"/>
        <w:textAlignment w:val="auto"/>
        <w:rPr>
          <w:rStyle w:val="25"/>
          <w:rFonts w:ascii="宋体" w:hAnsi="宋体" w:eastAsia="宋体" w:cs="宋体"/>
          <w:color w:val="auto"/>
          <w:kern w:val="0"/>
          <w:sz w:val="24"/>
          <w:szCs w:val="24"/>
          <w:highlight w:val="none"/>
          <w:lang w:val="en-US" w:eastAsia="zh-CN" w:bidi="ar"/>
        </w:rPr>
      </w:pPr>
      <w:r>
        <w:rPr>
          <w:rFonts w:ascii="宋体" w:hAnsi="宋体" w:eastAsia="宋体" w:cs="宋体"/>
          <w:color w:val="auto"/>
          <w:kern w:val="0"/>
          <w:sz w:val="24"/>
          <w:szCs w:val="24"/>
          <w:highlight w:val="none"/>
          <w:lang w:val="en-US" w:eastAsia="zh-CN" w:bidi="ar"/>
        </w:rPr>
        <w:t>单车型综合评审价计算公式：</w:t>
      </w:r>
      <w:r>
        <w:rPr>
          <w:rStyle w:val="25"/>
          <w:rFonts w:ascii="宋体" w:hAnsi="宋体" w:eastAsia="宋体" w:cs="宋体"/>
          <w:color w:val="auto"/>
          <w:kern w:val="0"/>
          <w:sz w:val="24"/>
          <w:szCs w:val="24"/>
          <w:highlight w:val="none"/>
          <w:lang w:val="en-US" w:eastAsia="zh-CN" w:bidi="ar"/>
        </w:rPr>
        <w:t>单车型综合评审价=包车单日报价×60%+按趟折算单日评审价×40%</w:t>
      </w:r>
    </w:p>
    <w:p>
      <w:pPr>
        <w:keepNext w:val="0"/>
        <w:keepLines w:val="0"/>
        <w:pageBreakBefore w:val="0"/>
        <w:widowControl/>
        <w:numPr>
          <w:ilvl w:val="0"/>
          <w:numId w:val="6"/>
        </w:numPr>
        <w:suppressLineNumbers w:val="0"/>
        <w:kinsoku/>
        <w:wordWrap/>
        <w:overflowPunct/>
        <w:topLinePunct w:val="0"/>
        <w:autoSpaceDE/>
        <w:autoSpaceDN/>
        <w:bidi w:val="0"/>
        <w:adjustRightInd/>
        <w:snapToGrid/>
        <w:spacing w:line="240" w:lineRule="auto"/>
        <w:ind w:firstLine="0" w:firstLineChars="0"/>
        <w:jc w:val="left"/>
        <w:textAlignment w:val="auto"/>
        <w:rPr>
          <w:rFonts w:hint="eastAsia" w:asciiTheme="minorEastAsia" w:hAnsiTheme="minorEastAsia" w:eastAsiaTheme="minorEastAsia" w:cstheme="minorEastAsia"/>
          <w:color w:val="auto"/>
          <w:sz w:val="24"/>
          <w:szCs w:val="24"/>
        </w:rPr>
      </w:pPr>
      <w:r>
        <w:rPr>
          <w:rFonts w:ascii="宋体" w:hAnsi="宋体" w:eastAsia="宋体" w:cs="宋体"/>
          <w:color w:val="auto"/>
          <w:kern w:val="0"/>
          <w:sz w:val="24"/>
          <w:szCs w:val="24"/>
          <w:highlight w:val="none"/>
          <w:lang w:val="en-US" w:eastAsia="zh-CN" w:bidi="ar"/>
        </w:rPr>
        <w:t>项目总评审报价计算公式：</w:t>
      </w:r>
      <w:r>
        <w:rPr>
          <w:rStyle w:val="25"/>
          <w:rFonts w:ascii="宋体" w:hAnsi="宋体" w:eastAsia="宋体" w:cs="宋体"/>
          <w:color w:val="auto"/>
          <w:kern w:val="0"/>
          <w:sz w:val="24"/>
          <w:szCs w:val="24"/>
          <w:highlight w:val="none"/>
          <w:lang w:val="en-US" w:eastAsia="zh-CN" w:bidi="ar"/>
        </w:rPr>
        <w:t>项目总评审价=中型客车综合评审价+大型客车综合评审价</w:t>
      </w:r>
    </w:p>
    <w:p>
      <w:pPr>
        <w:keepNext w:val="0"/>
        <w:keepLines w:val="0"/>
        <w:pageBreakBefore w:val="0"/>
        <w:widowControl/>
        <w:numPr>
          <w:ilvl w:val="0"/>
          <w:numId w:val="6"/>
        </w:numPr>
        <w:suppressLineNumbers w:val="0"/>
        <w:kinsoku/>
        <w:wordWrap/>
        <w:overflowPunct/>
        <w:topLinePunct w:val="0"/>
        <w:autoSpaceDE/>
        <w:autoSpaceDN/>
        <w:bidi w:val="0"/>
        <w:adjustRightInd/>
        <w:snapToGrid/>
        <w:spacing w:line="240" w:lineRule="auto"/>
        <w:ind w:firstLine="0" w:firstLineChars="0"/>
        <w:jc w:val="left"/>
        <w:textAlignment w:val="auto"/>
        <w:rPr>
          <w:rFonts w:hint="eastAsia" w:asciiTheme="minorEastAsia" w:hAnsiTheme="minorEastAsia" w:eastAsiaTheme="minorEastAsia" w:cstheme="minorEastAsia"/>
          <w:color w:val="auto"/>
          <w:sz w:val="24"/>
          <w:szCs w:val="24"/>
        </w:rPr>
      </w:pPr>
      <w:r>
        <w:rPr>
          <w:rFonts w:ascii="宋体" w:hAnsi="宋体" w:eastAsia="宋体" w:cs="宋体"/>
          <w:sz w:val="24"/>
          <w:szCs w:val="24"/>
        </w:rPr>
        <w:t>【评审计算示例】 中型客车：包车报价 1280 元 / 车 / 天，按趟报价 72 元 / 趟； 按趟折算单日评审价 = 72×10=720 元； 中型客车综合评审价 = 1280×60%+720×40%=1056 元； 大型客车：包车报价 1287 元 / 车 / 天，按趟报价 73 元 / 趟； 按趟折算单日评审价 = 73×10=730 元； 大型客车综合评审价 = 1287×60%+730×40%=1064.2 元； 项目总评审价 = 1056+1064.2=2120.2 元。 提示：以上仅为评审比价使用，不作为结算价格</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4</w:t>
      </w:r>
      <w:r>
        <w:rPr>
          <w:rFonts w:hint="eastAsia" w:asciiTheme="minorEastAsia" w:hAnsiTheme="minorEastAsia" w:eastAsiaTheme="minorEastAsia" w:cstheme="minorEastAsia"/>
          <w:color w:val="auto"/>
          <w:sz w:val="24"/>
          <w:szCs w:val="24"/>
          <w:highlight w:val="none"/>
        </w:rPr>
        <w:t xml:space="preserve"> 评审工作应遵循公平、公正、科学及择优的原则，并</w:t>
      </w:r>
      <w:r>
        <w:rPr>
          <w:rFonts w:hint="eastAsia" w:asciiTheme="minorEastAsia" w:hAnsiTheme="minorEastAsia" w:eastAsiaTheme="minorEastAsia" w:cstheme="minorEastAsia"/>
          <w:color w:val="auto"/>
          <w:sz w:val="24"/>
          <w:szCs w:val="24"/>
        </w:rPr>
        <w:t>以相同的评审程序和标准对待所有的询价申请人。</w:t>
      </w:r>
    </w:p>
    <w:p>
      <w:pPr>
        <w:keepNext w:val="0"/>
        <w:keepLines w:val="0"/>
        <w:pageBreakBefore w:val="0"/>
        <w:widowControl/>
        <w:kinsoku/>
        <w:wordWrap/>
        <w:overflowPunct/>
        <w:topLinePunct w:val="0"/>
        <w:autoSpaceDE/>
        <w:autoSpaceDN/>
        <w:bidi w:val="0"/>
        <w:adjustRightInd/>
        <w:snapToGrid/>
        <w:spacing w:line="240" w:lineRule="auto"/>
        <w:ind w:firstLine="0" w:firstLineChars="0"/>
        <w:jc w:val="both"/>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w:t>
      </w:r>
      <w:r>
        <w:rPr>
          <w:rFonts w:hint="eastAsia" w:asciiTheme="minorEastAsia" w:hAnsiTheme="minorEastAsia" w:eastAsiaTheme="minorEastAsia" w:cstheme="minorEastAsia"/>
          <w:color w:val="auto"/>
          <w:sz w:val="24"/>
          <w:szCs w:val="24"/>
          <w:lang w:val="en-US" w:eastAsia="zh-CN"/>
        </w:rPr>
        <w:t>5</w:t>
      </w:r>
      <w:r>
        <w:rPr>
          <w:rFonts w:hint="eastAsia" w:asciiTheme="minorEastAsia" w:hAnsiTheme="minorEastAsia" w:eastAsiaTheme="minorEastAsia" w:cstheme="minorEastAsia"/>
          <w:color w:val="auto"/>
          <w:sz w:val="24"/>
          <w:szCs w:val="24"/>
        </w:rPr>
        <w:t xml:space="preserve"> 评审委员会按照询价文件规定的评审方法和标准进行评审，并独立履行下列职责：</w:t>
      </w:r>
    </w:p>
    <w:p>
      <w:pPr>
        <w:keepNext w:val="0"/>
        <w:keepLines w:val="0"/>
        <w:pageBreakBefore w:val="0"/>
        <w:widowControl/>
        <w:kinsoku/>
        <w:wordWrap/>
        <w:overflowPunct/>
        <w:topLinePunct w:val="0"/>
        <w:autoSpaceDE/>
        <w:autoSpaceDN/>
        <w:bidi w:val="0"/>
        <w:adjustRightInd/>
        <w:snapToGrid/>
        <w:spacing w:line="240" w:lineRule="auto"/>
        <w:ind w:firstLine="0" w:firstLineChars="0"/>
        <w:jc w:val="both"/>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（1）审查询价申请文件是否符合询价文件要求，并作出评价；</w:t>
      </w:r>
    </w:p>
    <w:p>
      <w:pPr>
        <w:keepNext w:val="0"/>
        <w:keepLines w:val="0"/>
        <w:pageBreakBefore w:val="0"/>
        <w:widowControl/>
        <w:kinsoku/>
        <w:wordWrap/>
        <w:overflowPunct/>
        <w:topLinePunct w:val="0"/>
        <w:autoSpaceDE/>
        <w:autoSpaceDN/>
        <w:bidi w:val="0"/>
        <w:adjustRightInd/>
        <w:snapToGrid/>
        <w:spacing w:line="240" w:lineRule="auto"/>
        <w:ind w:firstLine="0" w:firstLineChars="0"/>
        <w:jc w:val="both"/>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（2）要求询价申请人对询价申请文件有关事项作出解释或者澄清；</w:t>
      </w:r>
    </w:p>
    <w:p>
      <w:pPr>
        <w:keepNext w:val="0"/>
        <w:keepLines w:val="0"/>
        <w:pageBreakBefore w:val="0"/>
        <w:widowControl/>
        <w:kinsoku/>
        <w:wordWrap/>
        <w:overflowPunct/>
        <w:topLinePunct w:val="0"/>
        <w:autoSpaceDE/>
        <w:autoSpaceDN/>
        <w:bidi w:val="0"/>
        <w:adjustRightInd/>
        <w:snapToGrid/>
        <w:spacing w:line="240" w:lineRule="auto"/>
        <w:ind w:firstLine="0" w:firstLineChars="0"/>
        <w:jc w:val="both"/>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（3）推荐成交候选人名单；</w:t>
      </w:r>
    </w:p>
    <w:p>
      <w:pPr>
        <w:keepNext w:val="0"/>
        <w:keepLines w:val="0"/>
        <w:pageBreakBefore w:val="0"/>
        <w:widowControl/>
        <w:kinsoku/>
        <w:wordWrap/>
        <w:overflowPunct/>
        <w:topLinePunct w:val="0"/>
        <w:autoSpaceDE/>
        <w:autoSpaceDN/>
        <w:bidi w:val="0"/>
        <w:adjustRightInd/>
        <w:snapToGrid/>
        <w:spacing w:line="240" w:lineRule="auto"/>
        <w:ind w:firstLine="0" w:firstLineChars="0"/>
        <w:jc w:val="both"/>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（4）向采购人或者有关部门报告非法干预评审工作的行为。</w:t>
      </w:r>
    </w:p>
    <w:p>
      <w:pPr>
        <w:pStyle w:val="3"/>
        <w:spacing w:before="0" w:after="0" w:line="360" w:lineRule="auto"/>
        <w:jc w:val="both"/>
        <w:rPr>
          <w:rFonts w:hint="eastAsia" w:asciiTheme="minorEastAsia" w:hAnsiTheme="minorEastAsia" w:eastAsiaTheme="minorEastAsia" w:cstheme="minorEastAsia"/>
          <w:bCs w:val="0"/>
          <w:color w:val="auto"/>
          <w:sz w:val="24"/>
          <w:szCs w:val="24"/>
        </w:rPr>
      </w:pPr>
      <w:r>
        <w:rPr>
          <w:rFonts w:hint="eastAsia" w:asciiTheme="minorEastAsia" w:hAnsiTheme="minorEastAsia" w:eastAsiaTheme="minorEastAsia" w:cstheme="minorEastAsia"/>
          <w:bCs w:val="0"/>
          <w:color w:val="auto"/>
          <w:sz w:val="24"/>
          <w:szCs w:val="24"/>
        </w:rPr>
        <w:t>2、评审程序</w:t>
      </w:r>
    </w:p>
    <w:p>
      <w:pPr>
        <w:spacing w:line="360" w:lineRule="auto"/>
        <w:ind w:firstLine="480" w:firstLineChars="200"/>
        <w:jc w:val="both"/>
        <w:outlineLvl w:val="2"/>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2.1询价申请文件初审。初审分为资格性检查和符合性检查。</w:t>
      </w:r>
    </w:p>
    <w:p>
      <w:pPr>
        <w:spacing w:line="360" w:lineRule="auto"/>
        <w:ind w:firstLine="480" w:firstLineChars="200"/>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2.1.1资格性检查。依据法律法规和询价文件的规定，对询价申请文件中的第三章资格证明进行审查，以确定询价申请人具备询价资格。</w:t>
      </w:r>
    </w:p>
    <w:p>
      <w:pP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br w:type="page"/>
      </w:r>
    </w:p>
    <w:p>
      <w:pPr>
        <w:spacing w:line="360" w:lineRule="auto"/>
        <w:ind w:firstLine="480" w:firstLineChars="200"/>
        <w:jc w:val="both"/>
        <w:rPr>
          <w:rFonts w:hint="eastAsia" w:asciiTheme="minorEastAsia" w:hAnsiTheme="minorEastAsia" w:eastAsiaTheme="minorEastAsia" w:cstheme="minorEastAsia"/>
          <w:color w:val="auto"/>
          <w:sz w:val="24"/>
          <w:szCs w:val="24"/>
        </w:rPr>
      </w:pPr>
    </w:p>
    <w:tbl>
      <w:tblPr>
        <w:tblStyle w:val="2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3"/>
        <w:gridCol w:w="7344"/>
        <w:gridCol w:w="13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3" w:type="dxa"/>
            <w:noWrap w:val="0"/>
            <w:vAlign w:val="center"/>
          </w:tcPr>
          <w:p>
            <w:pPr>
              <w:spacing w:line="360" w:lineRule="auto"/>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序号</w:t>
            </w:r>
          </w:p>
        </w:tc>
        <w:tc>
          <w:tcPr>
            <w:tcW w:w="7344" w:type="dxa"/>
            <w:noWrap w:val="0"/>
            <w:vAlign w:val="center"/>
          </w:tcPr>
          <w:p>
            <w:pPr>
              <w:spacing w:line="360" w:lineRule="auto"/>
              <w:ind w:firstLine="480" w:firstLineChars="200"/>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资格性检查内容</w:t>
            </w:r>
          </w:p>
        </w:tc>
        <w:tc>
          <w:tcPr>
            <w:tcW w:w="1399" w:type="dxa"/>
            <w:noWrap w:val="0"/>
            <w:vAlign w:val="center"/>
          </w:tcPr>
          <w:p>
            <w:pPr>
              <w:spacing w:line="360" w:lineRule="auto"/>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通过/不通过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3" w:type="dxa"/>
            <w:noWrap w:val="0"/>
            <w:vAlign w:val="center"/>
          </w:tcPr>
          <w:p>
            <w:pPr>
              <w:pStyle w:val="59"/>
              <w:widowControl w:val="0"/>
              <w:numPr>
                <w:ilvl w:val="0"/>
                <w:numId w:val="7"/>
              </w:numPr>
              <w:spacing w:before="80" w:after="80" w:line="360" w:lineRule="auto"/>
              <w:ind w:left="0" w:firstLine="0" w:firstLineChars="0"/>
              <w:jc w:val="center"/>
              <w:rPr>
                <w:rFonts w:hint="eastAsia" w:asciiTheme="minorEastAsia" w:hAnsiTheme="minorEastAsia" w:eastAsiaTheme="minorEastAsia" w:cstheme="minorEastAsia"/>
                <w:color w:val="auto"/>
                <w:kern w:val="2"/>
                <w:sz w:val="24"/>
                <w:szCs w:val="24"/>
              </w:rPr>
            </w:pPr>
          </w:p>
        </w:tc>
        <w:tc>
          <w:tcPr>
            <w:tcW w:w="7344" w:type="dxa"/>
            <w:noWrap w:val="0"/>
            <w:vAlign w:val="center"/>
          </w:tcPr>
          <w:p>
            <w:pPr>
              <w:keepNext w:val="0"/>
              <w:keepLines w:val="0"/>
              <w:pageBreakBefore w:val="0"/>
              <w:widowControl/>
              <w:kinsoku/>
              <w:wordWrap/>
              <w:overflowPunct/>
              <w:topLinePunct w:val="0"/>
              <w:autoSpaceDE/>
              <w:autoSpaceDN/>
              <w:bidi w:val="0"/>
              <w:adjustRightInd/>
              <w:snapToGrid/>
              <w:spacing w:line="360" w:lineRule="auto"/>
              <w:ind w:firstLine="0" w:firstLineChars="0"/>
              <w:jc w:val="left"/>
              <w:textAlignment w:val="auto"/>
              <w:outlineLvl w:val="2"/>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具有独立承担民事责任的能力；</w:t>
            </w:r>
          </w:p>
        </w:tc>
        <w:tc>
          <w:tcPr>
            <w:tcW w:w="1399" w:type="dxa"/>
            <w:noWrap w:val="0"/>
            <w:vAlign w:val="center"/>
          </w:tcPr>
          <w:p>
            <w:pPr>
              <w:spacing w:before="80" w:after="80" w:line="360" w:lineRule="auto"/>
              <w:jc w:val="center"/>
              <w:rPr>
                <w:rFonts w:hint="eastAsia" w:asciiTheme="minorEastAsia" w:hAnsiTheme="minorEastAsia" w:eastAsiaTheme="minorEastAsia" w:cstheme="minorEastAsia"/>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3" w:type="dxa"/>
            <w:noWrap w:val="0"/>
            <w:vAlign w:val="center"/>
          </w:tcPr>
          <w:p>
            <w:pPr>
              <w:pStyle w:val="59"/>
              <w:widowControl w:val="0"/>
              <w:numPr>
                <w:ilvl w:val="0"/>
                <w:numId w:val="7"/>
              </w:numPr>
              <w:spacing w:before="80" w:after="80" w:line="360" w:lineRule="auto"/>
              <w:ind w:left="0" w:firstLine="0" w:firstLineChars="0"/>
              <w:jc w:val="center"/>
              <w:rPr>
                <w:rFonts w:hint="eastAsia" w:asciiTheme="minorEastAsia" w:hAnsiTheme="minorEastAsia" w:eastAsiaTheme="minorEastAsia" w:cstheme="minorEastAsia"/>
                <w:color w:val="auto"/>
                <w:kern w:val="2"/>
                <w:sz w:val="24"/>
                <w:szCs w:val="24"/>
              </w:rPr>
            </w:pPr>
          </w:p>
        </w:tc>
        <w:tc>
          <w:tcPr>
            <w:tcW w:w="7344" w:type="dxa"/>
            <w:noWrap w:val="0"/>
            <w:vAlign w:val="center"/>
          </w:tcPr>
          <w:p>
            <w:pPr>
              <w:keepNext w:val="0"/>
              <w:keepLines w:val="0"/>
              <w:pageBreakBefore w:val="0"/>
              <w:widowControl/>
              <w:kinsoku/>
              <w:wordWrap/>
              <w:overflowPunct/>
              <w:topLinePunct w:val="0"/>
              <w:autoSpaceDE/>
              <w:autoSpaceDN/>
              <w:bidi w:val="0"/>
              <w:adjustRightInd/>
              <w:snapToGrid/>
              <w:spacing w:line="360" w:lineRule="auto"/>
              <w:ind w:firstLine="0" w:firstLineChars="0"/>
              <w:jc w:val="left"/>
              <w:textAlignment w:val="auto"/>
              <w:outlineLvl w:val="2"/>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具有良好的商业信誉和健全的财务会计制度；</w:t>
            </w:r>
          </w:p>
        </w:tc>
        <w:tc>
          <w:tcPr>
            <w:tcW w:w="1399" w:type="dxa"/>
            <w:noWrap w:val="0"/>
            <w:vAlign w:val="center"/>
          </w:tcPr>
          <w:p>
            <w:pPr>
              <w:spacing w:before="80" w:after="80" w:line="360" w:lineRule="auto"/>
              <w:jc w:val="center"/>
              <w:rPr>
                <w:rFonts w:hint="eastAsia" w:asciiTheme="minorEastAsia" w:hAnsiTheme="minorEastAsia" w:eastAsiaTheme="minorEastAsia" w:cstheme="minorEastAsia"/>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3" w:type="dxa"/>
            <w:noWrap w:val="0"/>
            <w:vAlign w:val="center"/>
          </w:tcPr>
          <w:p>
            <w:pPr>
              <w:pStyle w:val="59"/>
              <w:widowControl w:val="0"/>
              <w:numPr>
                <w:ilvl w:val="0"/>
                <w:numId w:val="7"/>
              </w:numPr>
              <w:spacing w:before="80" w:after="80" w:line="360" w:lineRule="auto"/>
              <w:ind w:left="0" w:firstLine="0" w:firstLineChars="0"/>
              <w:jc w:val="center"/>
              <w:rPr>
                <w:rFonts w:hint="eastAsia" w:asciiTheme="minorEastAsia" w:hAnsiTheme="minorEastAsia" w:eastAsiaTheme="minorEastAsia" w:cstheme="minorEastAsia"/>
                <w:color w:val="auto"/>
                <w:kern w:val="2"/>
                <w:sz w:val="24"/>
                <w:szCs w:val="24"/>
              </w:rPr>
            </w:pPr>
          </w:p>
        </w:tc>
        <w:tc>
          <w:tcPr>
            <w:tcW w:w="7344" w:type="dxa"/>
            <w:noWrap w:val="0"/>
            <w:vAlign w:val="center"/>
          </w:tcPr>
          <w:p>
            <w:pPr>
              <w:keepNext w:val="0"/>
              <w:keepLines w:val="0"/>
              <w:pageBreakBefore w:val="0"/>
              <w:widowControl/>
              <w:kinsoku/>
              <w:wordWrap/>
              <w:overflowPunct/>
              <w:topLinePunct w:val="0"/>
              <w:autoSpaceDE/>
              <w:autoSpaceDN/>
              <w:bidi w:val="0"/>
              <w:adjustRightInd/>
              <w:snapToGrid/>
              <w:spacing w:line="360" w:lineRule="auto"/>
              <w:ind w:firstLine="0" w:firstLineChars="0"/>
              <w:jc w:val="left"/>
              <w:textAlignment w:val="auto"/>
              <w:outlineLvl w:val="2"/>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具有履行合同所必须的设备和专业技术能力；</w:t>
            </w:r>
          </w:p>
        </w:tc>
        <w:tc>
          <w:tcPr>
            <w:tcW w:w="1399" w:type="dxa"/>
            <w:noWrap w:val="0"/>
            <w:vAlign w:val="center"/>
          </w:tcPr>
          <w:p>
            <w:pPr>
              <w:spacing w:before="80" w:after="80" w:line="360" w:lineRule="auto"/>
              <w:jc w:val="center"/>
              <w:rPr>
                <w:rFonts w:hint="eastAsia" w:asciiTheme="minorEastAsia" w:hAnsiTheme="minorEastAsia" w:eastAsiaTheme="minorEastAsia" w:cstheme="minorEastAsia"/>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3" w:type="dxa"/>
            <w:noWrap w:val="0"/>
            <w:vAlign w:val="center"/>
          </w:tcPr>
          <w:p>
            <w:pPr>
              <w:pStyle w:val="59"/>
              <w:widowControl w:val="0"/>
              <w:numPr>
                <w:ilvl w:val="0"/>
                <w:numId w:val="7"/>
              </w:numPr>
              <w:spacing w:before="80" w:after="80" w:line="360" w:lineRule="auto"/>
              <w:ind w:left="0" w:firstLine="0" w:firstLineChars="0"/>
              <w:jc w:val="center"/>
              <w:rPr>
                <w:rFonts w:hint="eastAsia" w:asciiTheme="minorEastAsia" w:hAnsiTheme="minorEastAsia" w:eastAsiaTheme="minorEastAsia" w:cstheme="minorEastAsia"/>
                <w:color w:val="auto"/>
                <w:kern w:val="2"/>
                <w:sz w:val="24"/>
                <w:szCs w:val="24"/>
              </w:rPr>
            </w:pPr>
          </w:p>
        </w:tc>
        <w:tc>
          <w:tcPr>
            <w:tcW w:w="7344" w:type="dxa"/>
            <w:noWrap w:val="0"/>
            <w:vAlign w:val="center"/>
          </w:tcPr>
          <w:p>
            <w:pPr>
              <w:keepNext w:val="0"/>
              <w:keepLines w:val="0"/>
              <w:pageBreakBefore w:val="0"/>
              <w:widowControl/>
              <w:kinsoku/>
              <w:wordWrap/>
              <w:overflowPunct/>
              <w:topLinePunct w:val="0"/>
              <w:autoSpaceDE/>
              <w:autoSpaceDN/>
              <w:bidi w:val="0"/>
              <w:adjustRightInd/>
              <w:snapToGrid/>
              <w:spacing w:line="360" w:lineRule="auto"/>
              <w:ind w:firstLine="0" w:firstLineChars="0"/>
              <w:jc w:val="left"/>
              <w:textAlignment w:val="auto"/>
              <w:outlineLvl w:val="2"/>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具有依法缴纳税收和社会保障资金的良好记录；</w:t>
            </w:r>
          </w:p>
        </w:tc>
        <w:tc>
          <w:tcPr>
            <w:tcW w:w="1399" w:type="dxa"/>
            <w:noWrap w:val="0"/>
            <w:vAlign w:val="center"/>
          </w:tcPr>
          <w:p>
            <w:pPr>
              <w:spacing w:before="80" w:after="80" w:line="360" w:lineRule="auto"/>
              <w:jc w:val="center"/>
              <w:rPr>
                <w:rFonts w:hint="eastAsia" w:asciiTheme="minorEastAsia" w:hAnsiTheme="minorEastAsia" w:eastAsiaTheme="minorEastAsia" w:cstheme="minorEastAsia"/>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3" w:type="dxa"/>
            <w:noWrap w:val="0"/>
            <w:vAlign w:val="center"/>
          </w:tcPr>
          <w:p>
            <w:pPr>
              <w:pStyle w:val="59"/>
              <w:widowControl w:val="0"/>
              <w:numPr>
                <w:ilvl w:val="0"/>
                <w:numId w:val="7"/>
              </w:numPr>
              <w:spacing w:before="80" w:after="80" w:line="360" w:lineRule="auto"/>
              <w:ind w:left="0" w:firstLine="0" w:firstLineChars="0"/>
              <w:jc w:val="center"/>
              <w:rPr>
                <w:rFonts w:hint="eastAsia" w:asciiTheme="minorEastAsia" w:hAnsiTheme="minorEastAsia" w:eastAsiaTheme="minorEastAsia" w:cstheme="minorEastAsia"/>
                <w:color w:val="auto"/>
                <w:kern w:val="2"/>
                <w:sz w:val="24"/>
                <w:szCs w:val="24"/>
              </w:rPr>
            </w:pPr>
          </w:p>
        </w:tc>
        <w:tc>
          <w:tcPr>
            <w:tcW w:w="7344" w:type="dxa"/>
            <w:noWrap w:val="0"/>
            <w:vAlign w:val="center"/>
          </w:tcPr>
          <w:p>
            <w:pPr>
              <w:keepNext w:val="0"/>
              <w:keepLines w:val="0"/>
              <w:pageBreakBefore w:val="0"/>
              <w:widowControl/>
              <w:kinsoku/>
              <w:wordWrap/>
              <w:overflowPunct/>
              <w:topLinePunct w:val="0"/>
              <w:autoSpaceDE/>
              <w:autoSpaceDN/>
              <w:bidi w:val="0"/>
              <w:adjustRightInd/>
              <w:snapToGrid/>
              <w:spacing w:line="360" w:lineRule="auto"/>
              <w:ind w:firstLine="0" w:firstLineChars="0"/>
              <w:jc w:val="left"/>
              <w:textAlignment w:val="auto"/>
              <w:outlineLvl w:val="2"/>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参加本次询价活动前三年内，在经营活动中没有重大违法记录；</w:t>
            </w:r>
          </w:p>
        </w:tc>
        <w:tc>
          <w:tcPr>
            <w:tcW w:w="1399" w:type="dxa"/>
            <w:noWrap w:val="0"/>
            <w:vAlign w:val="center"/>
          </w:tcPr>
          <w:p>
            <w:pPr>
              <w:spacing w:before="80" w:after="80" w:line="360" w:lineRule="auto"/>
              <w:jc w:val="center"/>
              <w:rPr>
                <w:rFonts w:hint="eastAsia" w:asciiTheme="minorEastAsia" w:hAnsiTheme="minorEastAsia" w:eastAsiaTheme="minorEastAsia" w:cstheme="minorEastAsia"/>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3" w:type="dxa"/>
            <w:noWrap w:val="0"/>
            <w:vAlign w:val="center"/>
          </w:tcPr>
          <w:p>
            <w:pPr>
              <w:pStyle w:val="59"/>
              <w:widowControl w:val="0"/>
              <w:numPr>
                <w:ilvl w:val="0"/>
                <w:numId w:val="7"/>
              </w:numPr>
              <w:spacing w:before="80" w:after="80" w:line="360" w:lineRule="auto"/>
              <w:ind w:left="0" w:firstLine="0" w:firstLineChars="0"/>
              <w:jc w:val="center"/>
              <w:rPr>
                <w:rFonts w:hint="eastAsia" w:asciiTheme="minorEastAsia" w:hAnsiTheme="minorEastAsia" w:eastAsiaTheme="minorEastAsia" w:cstheme="minorEastAsia"/>
                <w:color w:val="auto"/>
                <w:kern w:val="2"/>
                <w:sz w:val="24"/>
                <w:szCs w:val="24"/>
              </w:rPr>
            </w:pPr>
          </w:p>
        </w:tc>
        <w:tc>
          <w:tcPr>
            <w:tcW w:w="7344" w:type="dxa"/>
            <w:noWrap w:val="0"/>
            <w:vAlign w:val="center"/>
          </w:tcPr>
          <w:p>
            <w:pPr>
              <w:keepNext w:val="0"/>
              <w:keepLines w:val="0"/>
              <w:pageBreakBefore w:val="0"/>
              <w:widowControl/>
              <w:kinsoku/>
              <w:wordWrap/>
              <w:overflowPunct/>
              <w:topLinePunct w:val="0"/>
              <w:autoSpaceDE/>
              <w:autoSpaceDN/>
              <w:bidi w:val="0"/>
              <w:adjustRightInd/>
              <w:snapToGrid/>
              <w:spacing w:line="360" w:lineRule="auto"/>
              <w:ind w:firstLine="0" w:firstLineChars="0"/>
              <w:jc w:val="left"/>
              <w:textAlignment w:val="auto"/>
              <w:outlineLvl w:val="2"/>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符合法律、行政法规规定的其他条件；</w:t>
            </w:r>
          </w:p>
        </w:tc>
        <w:tc>
          <w:tcPr>
            <w:tcW w:w="1399" w:type="dxa"/>
            <w:noWrap w:val="0"/>
            <w:vAlign w:val="center"/>
          </w:tcPr>
          <w:p>
            <w:pPr>
              <w:spacing w:before="80" w:after="80" w:line="360" w:lineRule="auto"/>
              <w:jc w:val="center"/>
              <w:rPr>
                <w:rFonts w:hint="eastAsia" w:asciiTheme="minorEastAsia" w:hAnsiTheme="minorEastAsia" w:eastAsiaTheme="minorEastAsia" w:cstheme="minorEastAsia"/>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3" w:type="dxa"/>
            <w:noWrap w:val="0"/>
            <w:vAlign w:val="center"/>
          </w:tcPr>
          <w:p>
            <w:pPr>
              <w:pStyle w:val="59"/>
              <w:widowControl w:val="0"/>
              <w:numPr>
                <w:ilvl w:val="0"/>
                <w:numId w:val="7"/>
              </w:numPr>
              <w:spacing w:before="80" w:after="80" w:line="360" w:lineRule="auto"/>
              <w:ind w:left="0" w:firstLine="0" w:firstLineChars="0"/>
              <w:jc w:val="center"/>
              <w:rPr>
                <w:rFonts w:hint="eastAsia" w:asciiTheme="minorEastAsia" w:hAnsiTheme="minorEastAsia" w:eastAsiaTheme="minorEastAsia" w:cstheme="minorEastAsia"/>
                <w:color w:val="auto"/>
                <w:kern w:val="2"/>
                <w:sz w:val="24"/>
                <w:szCs w:val="24"/>
              </w:rPr>
            </w:pPr>
          </w:p>
        </w:tc>
        <w:tc>
          <w:tcPr>
            <w:tcW w:w="7344" w:type="dxa"/>
            <w:noWrap w:val="0"/>
            <w:vAlign w:val="center"/>
          </w:tcPr>
          <w:p>
            <w:pPr>
              <w:keepNext w:val="0"/>
              <w:keepLines w:val="0"/>
              <w:pageBreakBefore w:val="0"/>
              <w:widowControl/>
              <w:kinsoku/>
              <w:wordWrap/>
              <w:overflowPunct/>
              <w:topLinePunct w:val="0"/>
              <w:autoSpaceDE/>
              <w:autoSpaceDN/>
              <w:bidi w:val="0"/>
              <w:adjustRightInd/>
              <w:snapToGrid/>
              <w:spacing w:line="360" w:lineRule="auto"/>
              <w:ind w:firstLine="0" w:firstLineChars="0"/>
              <w:jc w:val="left"/>
              <w:textAlignment w:val="auto"/>
              <w:outlineLvl w:val="2"/>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本项目不允许联合体参加；</w:t>
            </w:r>
          </w:p>
        </w:tc>
        <w:tc>
          <w:tcPr>
            <w:tcW w:w="1399" w:type="dxa"/>
            <w:noWrap w:val="0"/>
            <w:vAlign w:val="center"/>
          </w:tcPr>
          <w:p>
            <w:pPr>
              <w:spacing w:before="80" w:after="80" w:line="360" w:lineRule="auto"/>
              <w:jc w:val="center"/>
              <w:rPr>
                <w:rFonts w:hint="eastAsia" w:asciiTheme="minorEastAsia" w:hAnsiTheme="minorEastAsia" w:eastAsiaTheme="minorEastAsia" w:cstheme="minorEastAsia"/>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3" w:type="dxa"/>
            <w:noWrap w:val="0"/>
            <w:vAlign w:val="center"/>
          </w:tcPr>
          <w:p>
            <w:pPr>
              <w:pStyle w:val="59"/>
              <w:widowControl w:val="0"/>
              <w:numPr>
                <w:ilvl w:val="0"/>
                <w:numId w:val="7"/>
              </w:numPr>
              <w:spacing w:before="80" w:after="80" w:line="360" w:lineRule="auto"/>
              <w:ind w:left="0" w:firstLine="0" w:firstLineChars="0"/>
              <w:jc w:val="center"/>
              <w:rPr>
                <w:rFonts w:hint="eastAsia" w:asciiTheme="minorEastAsia" w:hAnsiTheme="minorEastAsia" w:eastAsiaTheme="minorEastAsia" w:cstheme="minorEastAsia"/>
                <w:color w:val="auto"/>
                <w:kern w:val="2"/>
                <w:sz w:val="24"/>
                <w:szCs w:val="24"/>
              </w:rPr>
            </w:pPr>
          </w:p>
        </w:tc>
        <w:tc>
          <w:tcPr>
            <w:tcW w:w="7344" w:type="dxa"/>
            <w:noWrap w:val="0"/>
            <w:vAlign w:val="center"/>
          </w:tcPr>
          <w:p>
            <w:pPr>
              <w:keepNext w:val="0"/>
              <w:keepLines w:val="0"/>
              <w:pageBreakBefore w:val="0"/>
              <w:widowControl/>
              <w:kinsoku/>
              <w:wordWrap/>
              <w:overflowPunct/>
              <w:topLinePunct w:val="0"/>
              <w:autoSpaceDE/>
              <w:autoSpaceDN/>
              <w:bidi w:val="0"/>
              <w:adjustRightInd/>
              <w:snapToGrid/>
              <w:spacing w:line="360" w:lineRule="auto"/>
              <w:ind w:firstLine="0" w:firstLineChars="0"/>
              <w:jc w:val="left"/>
              <w:textAlignment w:val="auto"/>
              <w:outlineLvl w:val="2"/>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1.供应商需具有</w:t>
            </w:r>
            <w:r>
              <w:rPr>
                <w:rFonts w:hint="default" w:asciiTheme="minorEastAsia" w:hAnsiTheme="minorEastAsia" w:eastAsiaTheme="minorEastAsia" w:cstheme="minorEastAsia"/>
                <w:color w:val="auto"/>
                <w:sz w:val="24"/>
                <w:szCs w:val="24"/>
                <w:lang w:val="en-US" w:eastAsia="zh-CN"/>
              </w:rPr>
              <w:t>交通运输</w:t>
            </w:r>
            <w:r>
              <w:rPr>
                <w:rFonts w:hint="eastAsia" w:asciiTheme="minorEastAsia" w:hAnsiTheme="minorEastAsia" w:eastAsiaTheme="minorEastAsia" w:cstheme="minorEastAsia"/>
                <w:color w:val="auto"/>
                <w:sz w:val="24"/>
                <w:szCs w:val="24"/>
                <w:lang w:val="en-US" w:eastAsia="zh-CN"/>
              </w:rPr>
              <w:t>局</w:t>
            </w:r>
            <w:r>
              <w:rPr>
                <w:rFonts w:hint="default" w:asciiTheme="minorEastAsia" w:hAnsiTheme="minorEastAsia" w:eastAsiaTheme="minorEastAsia" w:cstheme="minorEastAsia"/>
                <w:color w:val="auto"/>
                <w:sz w:val="24"/>
                <w:szCs w:val="24"/>
                <w:lang w:val="en-US" w:eastAsia="zh-CN"/>
              </w:rPr>
              <w:t>颁发的有效期内的《道路运输经营许可证》</w:t>
            </w:r>
            <w:r>
              <w:rPr>
                <w:rFonts w:hint="eastAsia" w:asciiTheme="minorEastAsia" w:hAnsiTheme="minorEastAsia" w:eastAsiaTheme="minorEastAsia" w:cstheme="minorEastAsia"/>
                <w:color w:val="auto"/>
                <w:sz w:val="24"/>
                <w:szCs w:val="24"/>
                <w:lang w:val="en-US" w:eastAsia="zh-CN"/>
              </w:rPr>
              <w:t>。</w:t>
            </w:r>
            <w:r>
              <w:rPr>
                <w:rFonts w:hint="default" w:asciiTheme="minorEastAsia" w:hAnsiTheme="minorEastAsia" w:eastAsiaTheme="minorEastAsia" w:cstheme="minorEastAsia"/>
                <w:color w:val="auto"/>
                <w:sz w:val="24"/>
                <w:szCs w:val="24"/>
                <w:lang w:val="en-US" w:eastAsia="zh-CN"/>
              </w:rPr>
              <w:br w:type="textWrapping"/>
            </w:r>
            <w:r>
              <w:rPr>
                <w:rFonts w:hint="eastAsia" w:asciiTheme="minorEastAsia" w:hAnsiTheme="minorEastAsia" w:eastAsiaTheme="minorEastAsia" w:cstheme="minorEastAsia"/>
                <w:color w:val="auto"/>
                <w:sz w:val="24"/>
                <w:szCs w:val="24"/>
                <w:lang w:val="en-US" w:eastAsia="zh-CN"/>
              </w:rPr>
              <w:t>2.符合车辆须取得交警部门颁发的有效机动车行驶证（登记为单位名称）。</w:t>
            </w:r>
          </w:p>
        </w:tc>
        <w:tc>
          <w:tcPr>
            <w:tcW w:w="1399" w:type="dxa"/>
            <w:noWrap w:val="0"/>
            <w:vAlign w:val="center"/>
          </w:tcPr>
          <w:p>
            <w:pPr>
              <w:spacing w:before="80" w:after="80" w:line="360" w:lineRule="auto"/>
              <w:jc w:val="center"/>
              <w:rPr>
                <w:rFonts w:hint="eastAsia" w:asciiTheme="minorEastAsia" w:hAnsiTheme="minorEastAsia" w:eastAsiaTheme="minorEastAsia" w:cstheme="minorEastAsia"/>
                <w:color w:val="auto"/>
                <w:sz w:val="24"/>
                <w:szCs w:val="24"/>
              </w:rPr>
            </w:pPr>
          </w:p>
        </w:tc>
      </w:tr>
    </w:tbl>
    <w:p>
      <w:pPr>
        <w:spacing w:line="360" w:lineRule="auto"/>
        <w:ind w:firstLine="480" w:firstLineChars="200"/>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2.1.2符合性检查。依据询价文件的规定（“询价申请人须知” 要求），从询价申请文件的有效性、完整性和对询价文件的响应程度进行审查，以确定是否对询价文件的实质性要求作出响应。</w:t>
      </w:r>
    </w:p>
    <w:tbl>
      <w:tblPr>
        <w:tblStyle w:val="2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3"/>
        <w:gridCol w:w="6925"/>
        <w:gridCol w:w="18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3" w:type="dxa"/>
            <w:noWrap w:val="0"/>
            <w:vAlign w:val="center"/>
          </w:tcPr>
          <w:p>
            <w:pPr>
              <w:keepNext w:val="0"/>
              <w:keepLines w:val="0"/>
              <w:pageBreakBefore w:val="0"/>
              <w:widowControl/>
              <w:kinsoku/>
              <w:wordWrap/>
              <w:overflowPunct/>
              <w:topLinePunct w:val="0"/>
              <w:autoSpaceDE/>
              <w:autoSpaceDN/>
              <w:bidi w:val="0"/>
              <w:adjustRightInd/>
              <w:snapToGrid/>
              <w:spacing w:line="360" w:lineRule="auto"/>
              <w:ind w:firstLine="0" w:firstLineChars="0"/>
              <w:jc w:val="left"/>
              <w:textAlignment w:val="auto"/>
              <w:outlineLvl w:val="2"/>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序号</w:t>
            </w:r>
          </w:p>
        </w:tc>
        <w:tc>
          <w:tcPr>
            <w:tcW w:w="6925" w:type="dxa"/>
            <w:noWrap w:val="0"/>
            <w:vAlign w:val="center"/>
          </w:tcPr>
          <w:p>
            <w:pPr>
              <w:keepNext w:val="0"/>
              <w:keepLines w:val="0"/>
              <w:pageBreakBefore w:val="0"/>
              <w:widowControl/>
              <w:kinsoku/>
              <w:wordWrap/>
              <w:overflowPunct/>
              <w:topLinePunct w:val="0"/>
              <w:autoSpaceDE/>
              <w:autoSpaceDN/>
              <w:bidi w:val="0"/>
              <w:adjustRightInd/>
              <w:snapToGrid/>
              <w:spacing w:line="360" w:lineRule="auto"/>
              <w:ind w:firstLine="1440" w:firstLineChars="600"/>
              <w:jc w:val="left"/>
              <w:textAlignment w:val="auto"/>
              <w:outlineLvl w:val="2"/>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符合性检查内容</w:t>
            </w:r>
          </w:p>
        </w:tc>
        <w:tc>
          <w:tcPr>
            <w:tcW w:w="1818" w:type="dxa"/>
            <w:noWrap w:val="0"/>
            <w:vAlign w:val="center"/>
          </w:tcPr>
          <w:p>
            <w:pPr>
              <w:keepNext w:val="0"/>
              <w:keepLines w:val="0"/>
              <w:pageBreakBefore w:val="0"/>
              <w:widowControl/>
              <w:kinsoku/>
              <w:wordWrap/>
              <w:overflowPunct/>
              <w:topLinePunct w:val="0"/>
              <w:autoSpaceDE/>
              <w:autoSpaceDN/>
              <w:bidi w:val="0"/>
              <w:adjustRightInd/>
              <w:snapToGrid/>
              <w:spacing w:line="360" w:lineRule="auto"/>
              <w:ind w:firstLine="0" w:firstLineChars="0"/>
              <w:jc w:val="left"/>
              <w:textAlignment w:val="auto"/>
              <w:outlineLvl w:val="2"/>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通过/不通过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3" w:type="dxa"/>
            <w:noWrap w:val="0"/>
            <w:vAlign w:val="center"/>
          </w:tcPr>
          <w:p>
            <w:pPr>
              <w:pStyle w:val="59"/>
              <w:widowControl w:val="0"/>
              <w:numPr>
                <w:ilvl w:val="0"/>
                <w:numId w:val="8"/>
              </w:numPr>
              <w:spacing w:before="80" w:after="80" w:line="360" w:lineRule="auto"/>
              <w:ind w:left="0" w:firstLine="0" w:firstLineChars="0"/>
              <w:jc w:val="center"/>
              <w:rPr>
                <w:rFonts w:hint="eastAsia" w:asciiTheme="minorEastAsia" w:hAnsiTheme="minorEastAsia" w:eastAsiaTheme="minorEastAsia" w:cstheme="minorEastAsia"/>
                <w:color w:val="auto"/>
                <w:sz w:val="24"/>
                <w:szCs w:val="24"/>
                <w:lang w:val="en-US" w:eastAsia="zh-CN" w:bidi="ar-SA"/>
              </w:rPr>
            </w:pPr>
          </w:p>
        </w:tc>
        <w:tc>
          <w:tcPr>
            <w:tcW w:w="6925" w:type="dxa"/>
            <w:noWrap w:val="0"/>
            <w:vAlign w:val="center"/>
          </w:tcPr>
          <w:p>
            <w:pPr>
              <w:spacing w:before="80" w:after="80" w:line="360" w:lineRule="auto"/>
              <w:jc w:val="left"/>
              <w:rPr>
                <w:rFonts w:hint="eastAsia" w:asciiTheme="minorEastAsia" w:hAnsiTheme="minorEastAsia" w:eastAsiaTheme="minorEastAsia" w:cstheme="minorEastAsia"/>
                <w:color w:val="auto"/>
                <w:sz w:val="24"/>
                <w:szCs w:val="24"/>
                <w:lang w:val="en-US" w:eastAsia="zh-CN" w:bidi="ar-SA"/>
              </w:rPr>
            </w:pPr>
            <w:r>
              <w:rPr>
                <w:rFonts w:hint="eastAsia" w:asciiTheme="minorEastAsia" w:hAnsiTheme="minorEastAsia" w:eastAsiaTheme="minorEastAsia" w:cstheme="minorEastAsia"/>
                <w:color w:val="auto"/>
                <w:sz w:val="24"/>
                <w:szCs w:val="24"/>
                <w:lang w:val="en-US" w:eastAsia="zh-CN" w:bidi="ar-SA"/>
              </w:rPr>
              <w:t>未按询价文件规定盖章或签字的</w:t>
            </w:r>
          </w:p>
        </w:tc>
        <w:tc>
          <w:tcPr>
            <w:tcW w:w="1818" w:type="dxa"/>
            <w:noWrap w:val="0"/>
            <w:vAlign w:val="center"/>
          </w:tcPr>
          <w:p>
            <w:pPr>
              <w:spacing w:before="80" w:after="80" w:line="360" w:lineRule="auto"/>
              <w:jc w:val="center"/>
              <w:rPr>
                <w:rFonts w:hint="eastAsia" w:asciiTheme="minorEastAsia" w:hAnsiTheme="minorEastAsia" w:eastAsiaTheme="minorEastAsia" w:cstheme="minorEastAsia"/>
                <w:color w:val="auto"/>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3" w:type="dxa"/>
            <w:noWrap w:val="0"/>
            <w:vAlign w:val="center"/>
          </w:tcPr>
          <w:p>
            <w:pPr>
              <w:pStyle w:val="59"/>
              <w:widowControl w:val="0"/>
              <w:numPr>
                <w:ilvl w:val="0"/>
                <w:numId w:val="8"/>
              </w:numPr>
              <w:spacing w:before="80" w:after="80" w:line="360" w:lineRule="auto"/>
              <w:ind w:left="0" w:firstLine="0" w:firstLineChars="0"/>
              <w:jc w:val="center"/>
              <w:rPr>
                <w:rFonts w:hint="eastAsia" w:asciiTheme="minorEastAsia" w:hAnsiTheme="minorEastAsia" w:eastAsiaTheme="minorEastAsia" w:cstheme="minorEastAsia"/>
                <w:color w:val="auto"/>
                <w:sz w:val="24"/>
                <w:szCs w:val="24"/>
                <w:lang w:val="en-US" w:eastAsia="zh-CN" w:bidi="ar-SA"/>
              </w:rPr>
            </w:pPr>
          </w:p>
        </w:tc>
        <w:tc>
          <w:tcPr>
            <w:tcW w:w="6925" w:type="dxa"/>
            <w:noWrap w:val="0"/>
            <w:vAlign w:val="center"/>
          </w:tcPr>
          <w:p>
            <w:pPr>
              <w:spacing w:before="80" w:after="80" w:line="360" w:lineRule="auto"/>
              <w:jc w:val="left"/>
              <w:rPr>
                <w:rFonts w:hint="eastAsia" w:asciiTheme="minorEastAsia" w:hAnsiTheme="minorEastAsia" w:eastAsiaTheme="minorEastAsia" w:cstheme="minorEastAsia"/>
                <w:color w:val="auto"/>
                <w:sz w:val="24"/>
                <w:szCs w:val="24"/>
                <w:lang w:val="en-US" w:eastAsia="zh-CN" w:bidi="ar-SA"/>
              </w:rPr>
            </w:pPr>
            <w:r>
              <w:rPr>
                <w:rFonts w:hint="eastAsia" w:asciiTheme="minorEastAsia" w:hAnsiTheme="minorEastAsia" w:eastAsiaTheme="minorEastAsia" w:cstheme="minorEastAsia"/>
                <w:color w:val="auto"/>
                <w:sz w:val="24"/>
                <w:szCs w:val="24"/>
                <w:lang w:val="en-US" w:eastAsia="zh-CN" w:bidi="ar-SA"/>
              </w:rPr>
              <w:t>询价申请文件未按询价文件规定进行报价的</w:t>
            </w:r>
          </w:p>
        </w:tc>
        <w:tc>
          <w:tcPr>
            <w:tcW w:w="1818" w:type="dxa"/>
            <w:noWrap w:val="0"/>
            <w:vAlign w:val="center"/>
          </w:tcPr>
          <w:p>
            <w:pPr>
              <w:spacing w:before="80" w:after="80" w:line="360" w:lineRule="auto"/>
              <w:jc w:val="center"/>
              <w:rPr>
                <w:rFonts w:hint="eastAsia" w:asciiTheme="minorEastAsia" w:hAnsiTheme="minorEastAsia" w:eastAsiaTheme="minorEastAsia" w:cstheme="minorEastAsia"/>
                <w:color w:val="auto"/>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3" w:type="dxa"/>
            <w:noWrap w:val="0"/>
            <w:vAlign w:val="center"/>
          </w:tcPr>
          <w:p>
            <w:pPr>
              <w:pStyle w:val="59"/>
              <w:widowControl w:val="0"/>
              <w:numPr>
                <w:ilvl w:val="0"/>
                <w:numId w:val="8"/>
              </w:numPr>
              <w:spacing w:before="80" w:after="80" w:line="360" w:lineRule="auto"/>
              <w:ind w:left="0" w:firstLine="0" w:firstLineChars="0"/>
              <w:jc w:val="center"/>
              <w:rPr>
                <w:rFonts w:hint="eastAsia" w:asciiTheme="minorEastAsia" w:hAnsiTheme="minorEastAsia" w:eastAsiaTheme="minorEastAsia" w:cstheme="minorEastAsia"/>
                <w:color w:val="auto"/>
                <w:sz w:val="24"/>
                <w:szCs w:val="24"/>
                <w:lang w:val="en-US" w:eastAsia="zh-CN" w:bidi="ar-SA"/>
              </w:rPr>
            </w:pPr>
          </w:p>
        </w:tc>
        <w:tc>
          <w:tcPr>
            <w:tcW w:w="6925" w:type="dxa"/>
            <w:noWrap w:val="0"/>
            <w:vAlign w:val="center"/>
          </w:tcPr>
          <w:p>
            <w:pPr>
              <w:spacing w:before="80" w:after="80" w:line="360" w:lineRule="auto"/>
              <w:jc w:val="left"/>
              <w:rPr>
                <w:rFonts w:hint="eastAsia" w:asciiTheme="minorEastAsia" w:hAnsiTheme="minorEastAsia" w:eastAsiaTheme="minorEastAsia" w:cstheme="minorEastAsia"/>
                <w:color w:val="auto"/>
                <w:sz w:val="24"/>
                <w:szCs w:val="24"/>
                <w:lang w:val="en-US" w:eastAsia="zh-CN" w:bidi="ar-SA"/>
              </w:rPr>
            </w:pPr>
            <w:r>
              <w:rPr>
                <w:rFonts w:hint="eastAsia" w:asciiTheme="minorEastAsia" w:hAnsiTheme="minorEastAsia" w:eastAsiaTheme="minorEastAsia" w:cstheme="minorEastAsia"/>
                <w:color w:val="auto"/>
                <w:sz w:val="24"/>
                <w:szCs w:val="24"/>
                <w:lang w:val="en-US" w:eastAsia="zh-CN" w:bidi="ar-SA"/>
              </w:rPr>
              <w:t>询价申请文件不满足本项目实质性要求的</w:t>
            </w:r>
          </w:p>
        </w:tc>
        <w:tc>
          <w:tcPr>
            <w:tcW w:w="1818" w:type="dxa"/>
            <w:noWrap w:val="0"/>
            <w:vAlign w:val="center"/>
          </w:tcPr>
          <w:p>
            <w:pPr>
              <w:spacing w:before="80" w:after="80" w:line="360" w:lineRule="auto"/>
              <w:jc w:val="center"/>
              <w:rPr>
                <w:rFonts w:hint="eastAsia" w:asciiTheme="minorEastAsia" w:hAnsiTheme="minorEastAsia" w:eastAsiaTheme="minorEastAsia" w:cstheme="minorEastAsia"/>
                <w:color w:val="auto"/>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3" w:type="dxa"/>
            <w:noWrap w:val="0"/>
            <w:vAlign w:val="center"/>
          </w:tcPr>
          <w:p>
            <w:pPr>
              <w:pStyle w:val="59"/>
              <w:widowControl w:val="0"/>
              <w:numPr>
                <w:ilvl w:val="0"/>
                <w:numId w:val="8"/>
              </w:numPr>
              <w:spacing w:before="80" w:after="80" w:line="360" w:lineRule="auto"/>
              <w:ind w:left="0" w:firstLine="0" w:firstLineChars="0"/>
              <w:jc w:val="center"/>
              <w:rPr>
                <w:rFonts w:hint="eastAsia" w:asciiTheme="minorEastAsia" w:hAnsiTheme="minorEastAsia" w:eastAsiaTheme="minorEastAsia" w:cstheme="minorEastAsia"/>
                <w:color w:val="auto"/>
                <w:sz w:val="24"/>
                <w:szCs w:val="24"/>
                <w:lang w:val="en-US" w:eastAsia="zh-CN" w:bidi="ar-SA"/>
              </w:rPr>
            </w:pPr>
          </w:p>
        </w:tc>
        <w:tc>
          <w:tcPr>
            <w:tcW w:w="6925" w:type="dxa"/>
            <w:noWrap w:val="0"/>
            <w:vAlign w:val="center"/>
          </w:tcPr>
          <w:p>
            <w:pPr>
              <w:spacing w:before="80" w:after="80" w:line="360" w:lineRule="auto"/>
              <w:jc w:val="left"/>
              <w:rPr>
                <w:rFonts w:hint="eastAsia" w:asciiTheme="minorEastAsia" w:hAnsiTheme="minorEastAsia" w:eastAsiaTheme="minorEastAsia" w:cstheme="minorEastAsia"/>
                <w:color w:val="auto"/>
                <w:sz w:val="24"/>
                <w:szCs w:val="24"/>
                <w:lang w:val="en-US" w:eastAsia="zh-CN" w:bidi="ar-SA"/>
              </w:rPr>
            </w:pPr>
            <w:r>
              <w:rPr>
                <w:rFonts w:hint="eastAsia" w:asciiTheme="minorEastAsia" w:hAnsiTheme="minorEastAsia" w:eastAsiaTheme="minorEastAsia" w:cstheme="minorEastAsia"/>
                <w:color w:val="auto"/>
                <w:sz w:val="24"/>
                <w:szCs w:val="24"/>
                <w:lang w:val="en-US" w:eastAsia="zh-CN" w:bidi="ar-SA"/>
              </w:rPr>
              <w:t>发现在询价过程中有弄虚作假情形的</w:t>
            </w:r>
          </w:p>
        </w:tc>
        <w:tc>
          <w:tcPr>
            <w:tcW w:w="1818" w:type="dxa"/>
            <w:noWrap w:val="0"/>
            <w:vAlign w:val="center"/>
          </w:tcPr>
          <w:p>
            <w:pPr>
              <w:spacing w:before="80" w:after="80" w:line="360" w:lineRule="auto"/>
              <w:jc w:val="center"/>
              <w:rPr>
                <w:rFonts w:hint="eastAsia" w:asciiTheme="minorEastAsia" w:hAnsiTheme="minorEastAsia" w:eastAsiaTheme="minorEastAsia" w:cstheme="minorEastAsia"/>
                <w:color w:val="auto"/>
                <w:sz w:val="24"/>
                <w:szCs w:val="24"/>
                <w:lang w:val="en-US" w:eastAsia="zh-CN" w:bidi="ar-SA"/>
              </w:rPr>
            </w:pPr>
          </w:p>
        </w:tc>
      </w:tr>
    </w:tbl>
    <w:p>
      <w:pPr>
        <w:spacing w:line="360" w:lineRule="auto"/>
        <w:ind w:firstLine="480" w:firstLineChars="200"/>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2.1.</w:t>
      </w:r>
      <w:r>
        <w:rPr>
          <w:rFonts w:hint="eastAsia" w:asciiTheme="minorEastAsia" w:hAnsiTheme="minorEastAsia" w:eastAsiaTheme="minorEastAsia" w:cstheme="minorEastAsia"/>
          <w:color w:val="auto"/>
          <w:sz w:val="24"/>
          <w:szCs w:val="24"/>
          <w:lang w:val="en-US" w:eastAsia="zh-CN"/>
        </w:rPr>
        <w:t>3</w:t>
      </w:r>
      <w:r>
        <w:rPr>
          <w:rFonts w:hint="eastAsia" w:asciiTheme="minorEastAsia" w:hAnsiTheme="minorEastAsia" w:eastAsiaTheme="minorEastAsia" w:cstheme="minorEastAsia"/>
          <w:color w:val="auto"/>
          <w:sz w:val="24"/>
          <w:szCs w:val="24"/>
          <w:lang w:eastAsia="zh-CN"/>
        </w:rPr>
        <w:t>评审</w:t>
      </w:r>
      <w:r>
        <w:rPr>
          <w:rFonts w:hint="eastAsia" w:asciiTheme="minorEastAsia" w:hAnsiTheme="minorEastAsia" w:eastAsiaTheme="minorEastAsia" w:cstheme="minorEastAsia"/>
          <w:color w:val="auto"/>
          <w:sz w:val="24"/>
          <w:szCs w:val="24"/>
        </w:rPr>
        <w:t>过程中出现下列情形之一的，</w:t>
      </w:r>
      <w:r>
        <w:rPr>
          <w:rFonts w:hint="eastAsia" w:asciiTheme="minorEastAsia" w:hAnsiTheme="minorEastAsia" w:eastAsiaTheme="minorEastAsia" w:cstheme="minorEastAsia"/>
          <w:color w:val="auto"/>
          <w:sz w:val="24"/>
          <w:szCs w:val="24"/>
          <w:lang w:eastAsia="zh-CN"/>
        </w:rPr>
        <w:t>评审</w:t>
      </w:r>
      <w:r>
        <w:rPr>
          <w:rFonts w:hint="eastAsia" w:asciiTheme="minorEastAsia" w:hAnsiTheme="minorEastAsia" w:eastAsiaTheme="minorEastAsia" w:cstheme="minorEastAsia"/>
          <w:color w:val="auto"/>
          <w:sz w:val="24"/>
          <w:szCs w:val="24"/>
        </w:rPr>
        <w:t>委员会应当启动异常低价</w:t>
      </w:r>
      <w:r>
        <w:rPr>
          <w:rFonts w:hint="eastAsia" w:asciiTheme="minorEastAsia" w:hAnsiTheme="minorEastAsia" w:eastAsiaTheme="minorEastAsia" w:cstheme="minorEastAsia"/>
          <w:color w:val="auto"/>
          <w:sz w:val="24"/>
          <w:szCs w:val="24"/>
          <w:lang w:eastAsia="zh-CN"/>
        </w:rPr>
        <w:t>询价申请</w:t>
      </w:r>
      <w:r>
        <w:rPr>
          <w:rFonts w:hint="eastAsia" w:asciiTheme="minorEastAsia" w:hAnsiTheme="minorEastAsia" w:eastAsiaTheme="minorEastAsia" w:cstheme="minorEastAsia"/>
          <w:color w:val="auto"/>
          <w:sz w:val="24"/>
          <w:szCs w:val="24"/>
        </w:rPr>
        <w:t>审查程序：</w:t>
      </w:r>
    </w:p>
    <w:p>
      <w:pPr>
        <w:spacing w:line="360" w:lineRule="auto"/>
        <w:ind w:firstLine="480" w:firstLineChars="200"/>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2.1.</w:t>
      </w:r>
      <w:r>
        <w:rPr>
          <w:rFonts w:hint="eastAsia" w:asciiTheme="minorEastAsia" w:hAnsiTheme="minorEastAsia" w:eastAsiaTheme="minorEastAsia" w:cstheme="minorEastAsia"/>
          <w:color w:val="auto"/>
          <w:sz w:val="24"/>
          <w:szCs w:val="24"/>
          <w:lang w:val="en-US" w:eastAsia="zh-CN"/>
        </w:rPr>
        <w:t>3.1</w:t>
      </w:r>
      <w:r>
        <w:rPr>
          <w:rFonts w:hint="eastAsia" w:asciiTheme="minorEastAsia" w:hAnsiTheme="minorEastAsia" w:eastAsiaTheme="minorEastAsia" w:cstheme="minorEastAsia"/>
          <w:color w:val="auto"/>
          <w:sz w:val="24"/>
          <w:szCs w:val="24"/>
          <w:lang w:eastAsia="zh-CN"/>
        </w:rPr>
        <w:t>询价申请报价</w:t>
      </w:r>
      <w:r>
        <w:rPr>
          <w:rFonts w:hint="eastAsia" w:asciiTheme="minorEastAsia" w:hAnsiTheme="minorEastAsia" w:eastAsiaTheme="minorEastAsia" w:cstheme="minorEastAsia"/>
          <w:color w:val="auto"/>
          <w:sz w:val="24"/>
          <w:szCs w:val="24"/>
        </w:rPr>
        <w:t>低于全部通过符合性审查供应商</w:t>
      </w:r>
      <w:r>
        <w:rPr>
          <w:rFonts w:hint="eastAsia" w:asciiTheme="minorEastAsia" w:hAnsiTheme="minorEastAsia" w:eastAsiaTheme="minorEastAsia" w:cstheme="minorEastAsia"/>
          <w:color w:val="auto"/>
          <w:sz w:val="24"/>
          <w:szCs w:val="24"/>
          <w:lang w:eastAsia="zh-CN"/>
        </w:rPr>
        <w:t>询价申请报价</w:t>
      </w:r>
      <w:r>
        <w:rPr>
          <w:rFonts w:hint="eastAsia" w:asciiTheme="minorEastAsia" w:hAnsiTheme="minorEastAsia" w:eastAsiaTheme="minorEastAsia" w:cstheme="minorEastAsia"/>
          <w:color w:val="auto"/>
          <w:sz w:val="24"/>
          <w:szCs w:val="24"/>
        </w:rPr>
        <w:t>平均值 50 %的，即</w:t>
      </w:r>
      <w:r>
        <w:rPr>
          <w:rFonts w:hint="eastAsia" w:asciiTheme="minorEastAsia" w:hAnsiTheme="minorEastAsia" w:eastAsiaTheme="minorEastAsia" w:cstheme="minorEastAsia"/>
          <w:color w:val="auto"/>
          <w:sz w:val="24"/>
          <w:szCs w:val="24"/>
          <w:lang w:eastAsia="zh-CN"/>
        </w:rPr>
        <w:t>询价申请报价</w:t>
      </w:r>
      <w:r>
        <w:rPr>
          <w:rFonts w:hint="eastAsia" w:asciiTheme="minorEastAsia" w:hAnsiTheme="minorEastAsia" w:eastAsiaTheme="minorEastAsia" w:cstheme="minorEastAsia"/>
          <w:color w:val="auto"/>
          <w:sz w:val="24"/>
          <w:szCs w:val="24"/>
        </w:rPr>
        <w:t>&lt;全部通过符合性审查供应商</w:t>
      </w:r>
      <w:r>
        <w:rPr>
          <w:rFonts w:hint="eastAsia" w:asciiTheme="minorEastAsia" w:hAnsiTheme="minorEastAsia" w:eastAsiaTheme="minorEastAsia" w:cstheme="minorEastAsia"/>
          <w:color w:val="auto"/>
          <w:sz w:val="24"/>
          <w:szCs w:val="24"/>
          <w:lang w:eastAsia="zh-CN"/>
        </w:rPr>
        <w:t>询价申请报价</w:t>
      </w:r>
      <w:r>
        <w:rPr>
          <w:rFonts w:hint="eastAsia" w:asciiTheme="minorEastAsia" w:hAnsiTheme="minorEastAsia" w:eastAsiaTheme="minorEastAsia" w:cstheme="minorEastAsia"/>
          <w:color w:val="auto"/>
          <w:sz w:val="24"/>
          <w:szCs w:val="24"/>
        </w:rPr>
        <w:t>平均值× 50 %；</w:t>
      </w:r>
    </w:p>
    <w:p>
      <w:pPr>
        <w:spacing w:line="360" w:lineRule="auto"/>
        <w:ind w:firstLine="480" w:firstLineChars="200"/>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2.1.</w:t>
      </w:r>
      <w:r>
        <w:rPr>
          <w:rFonts w:hint="eastAsia" w:asciiTheme="minorEastAsia" w:hAnsiTheme="minorEastAsia" w:eastAsiaTheme="minorEastAsia" w:cstheme="minorEastAsia"/>
          <w:color w:val="auto"/>
          <w:sz w:val="24"/>
          <w:szCs w:val="24"/>
          <w:lang w:val="en-US" w:eastAsia="zh-CN"/>
        </w:rPr>
        <w:t>3.2</w:t>
      </w:r>
      <w:r>
        <w:rPr>
          <w:rFonts w:hint="eastAsia" w:asciiTheme="minorEastAsia" w:hAnsiTheme="minorEastAsia" w:eastAsiaTheme="minorEastAsia" w:cstheme="minorEastAsia"/>
          <w:color w:val="auto"/>
          <w:sz w:val="24"/>
          <w:szCs w:val="24"/>
          <w:lang w:eastAsia="zh-CN"/>
        </w:rPr>
        <w:t>询价申请报价</w:t>
      </w:r>
      <w:r>
        <w:rPr>
          <w:rFonts w:hint="eastAsia" w:asciiTheme="minorEastAsia" w:hAnsiTheme="minorEastAsia" w:eastAsiaTheme="minorEastAsia" w:cstheme="minorEastAsia"/>
          <w:color w:val="auto"/>
          <w:sz w:val="24"/>
          <w:szCs w:val="24"/>
        </w:rPr>
        <w:t>低于通过符合性审查的次低报价供应商</w:t>
      </w:r>
      <w:r>
        <w:rPr>
          <w:rFonts w:hint="eastAsia" w:asciiTheme="minorEastAsia" w:hAnsiTheme="minorEastAsia" w:eastAsiaTheme="minorEastAsia" w:cstheme="minorEastAsia"/>
          <w:color w:val="auto"/>
          <w:sz w:val="24"/>
          <w:szCs w:val="24"/>
          <w:lang w:eastAsia="zh-CN"/>
        </w:rPr>
        <w:t>询价申请报价</w:t>
      </w:r>
      <w:r>
        <w:rPr>
          <w:rFonts w:hint="eastAsia" w:asciiTheme="minorEastAsia" w:hAnsiTheme="minorEastAsia" w:eastAsiaTheme="minorEastAsia" w:cstheme="minorEastAsia"/>
          <w:color w:val="auto"/>
          <w:sz w:val="24"/>
          <w:szCs w:val="24"/>
        </w:rPr>
        <w:t xml:space="preserve"> 50 %的，即</w:t>
      </w:r>
      <w:r>
        <w:rPr>
          <w:rFonts w:hint="eastAsia" w:asciiTheme="minorEastAsia" w:hAnsiTheme="minorEastAsia" w:eastAsiaTheme="minorEastAsia" w:cstheme="minorEastAsia"/>
          <w:color w:val="auto"/>
          <w:sz w:val="24"/>
          <w:szCs w:val="24"/>
          <w:lang w:eastAsia="zh-CN"/>
        </w:rPr>
        <w:t>询价申请报价</w:t>
      </w:r>
      <w:r>
        <w:rPr>
          <w:rFonts w:hint="eastAsia" w:asciiTheme="minorEastAsia" w:hAnsiTheme="minorEastAsia" w:eastAsiaTheme="minorEastAsia" w:cstheme="minorEastAsia"/>
          <w:color w:val="auto"/>
          <w:sz w:val="24"/>
          <w:szCs w:val="24"/>
        </w:rPr>
        <w:t>&lt;通过符合性审查的次低报价供应商</w:t>
      </w:r>
      <w:r>
        <w:rPr>
          <w:rFonts w:hint="eastAsia" w:asciiTheme="minorEastAsia" w:hAnsiTheme="minorEastAsia" w:eastAsiaTheme="minorEastAsia" w:cstheme="minorEastAsia"/>
          <w:color w:val="auto"/>
          <w:sz w:val="24"/>
          <w:szCs w:val="24"/>
          <w:lang w:eastAsia="zh-CN"/>
        </w:rPr>
        <w:t>询价申请报价</w:t>
      </w:r>
      <w:r>
        <w:rPr>
          <w:rFonts w:hint="eastAsia" w:asciiTheme="minorEastAsia" w:hAnsiTheme="minorEastAsia" w:eastAsiaTheme="minorEastAsia" w:cstheme="minorEastAsia"/>
          <w:color w:val="auto"/>
          <w:sz w:val="24"/>
          <w:szCs w:val="24"/>
        </w:rPr>
        <w:t>× 50 %；</w:t>
      </w:r>
    </w:p>
    <w:p>
      <w:pPr>
        <w:spacing w:line="360" w:lineRule="auto"/>
        <w:ind w:firstLine="480" w:firstLineChars="200"/>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2.1.</w:t>
      </w:r>
      <w:r>
        <w:rPr>
          <w:rFonts w:hint="eastAsia" w:asciiTheme="minorEastAsia" w:hAnsiTheme="minorEastAsia" w:eastAsiaTheme="minorEastAsia" w:cstheme="minorEastAsia"/>
          <w:color w:val="auto"/>
          <w:sz w:val="24"/>
          <w:szCs w:val="24"/>
          <w:lang w:val="en-US" w:eastAsia="zh-CN"/>
        </w:rPr>
        <w:t>3.3</w:t>
      </w:r>
      <w:r>
        <w:rPr>
          <w:rFonts w:hint="eastAsia" w:asciiTheme="minorEastAsia" w:hAnsiTheme="minorEastAsia" w:eastAsiaTheme="minorEastAsia" w:cstheme="minorEastAsia"/>
          <w:color w:val="auto"/>
          <w:sz w:val="24"/>
          <w:szCs w:val="24"/>
          <w:lang w:eastAsia="zh-CN"/>
        </w:rPr>
        <w:t>评审</w:t>
      </w:r>
      <w:r>
        <w:rPr>
          <w:rFonts w:hint="eastAsia" w:asciiTheme="minorEastAsia" w:hAnsiTheme="minorEastAsia" w:eastAsiaTheme="minorEastAsia" w:cstheme="minorEastAsia"/>
          <w:color w:val="auto"/>
          <w:sz w:val="24"/>
          <w:szCs w:val="24"/>
        </w:rPr>
        <w:t>委员会基于专业判断，认为供应商报价过低，有可能影响产品质量或者不能诚信履约的其他情形。</w:t>
      </w:r>
    </w:p>
    <w:p>
      <w:pPr>
        <w:spacing w:line="360" w:lineRule="auto"/>
        <w:ind w:firstLine="480" w:firstLineChars="200"/>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eastAsia="zh-CN"/>
        </w:rPr>
        <w:t>评审</w:t>
      </w:r>
      <w:r>
        <w:rPr>
          <w:rFonts w:hint="eastAsia" w:asciiTheme="minorEastAsia" w:hAnsiTheme="minorEastAsia" w:eastAsiaTheme="minorEastAsia" w:cstheme="minorEastAsia"/>
          <w:color w:val="auto"/>
          <w:sz w:val="24"/>
          <w:szCs w:val="24"/>
        </w:rPr>
        <w:t>委员会启动异常低价</w:t>
      </w:r>
      <w:r>
        <w:rPr>
          <w:rFonts w:hint="eastAsia" w:asciiTheme="minorEastAsia" w:hAnsiTheme="minorEastAsia" w:eastAsiaTheme="minorEastAsia" w:cstheme="minorEastAsia"/>
          <w:color w:val="auto"/>
          <w:sz w:val="24"/>
          <w:szCs w:val="24"/>
          <w:lang w:eastAsia="zh-CN"/>
        </w:rPr>
        <w:t>询价申请</w:t>
      </w:r>
      <w:r>
        <w:rPr>
          <w:rFonts w:hint="eastAsia" w:asciiTheme="minorEastAsia" w:hAnsiTheme="minorEastAsia" w:eastAsiaTheme="minorEastAsia" w:cstheme="minorEastAsia"/>
          <w:color w:val="auto"/>
          <w:sz w:val="24"/>
          <w:szCs w:val="24"/>
        </w:rPr>
        <w:t>审查后，属于前述第1项至第</w:t>
      </w:r>
      <w:r>
        <w:rPr>
          <w:rFonts w:hint="eastAsia" w:asciiTheme="minorEastAsia" w:hAnsiTheme="minorEastAsia" w:eastAsiaTheme="minorEastAsia" w:cstheme="minorEastAsia"/>
          <w:color w:val="auto"/>
          <w:sz w:val="24"/>
          <w:szCs w:val="24"/>
          <w:lang w:val="en-US" w:eastAsia="zh-CN"/>
        </w:rPr>
        <w:t>3</w:t>
      </w:r>
      <w:r>
        <w:rPr>
          <w:rFonts w:hint="eastAsia" w:asciiTheme="minorEastAsia" w:hAnsiTheme="minorEastAsia" w:eastAsiaTheme="minorEastAsia" w:cstheme="minorEastAsia"/>
          <w:color w:val="auto"/>
          <w:sz w:val="24"/>
          <w:szCs w:val="24"/>
        </w:rPr>
        <w:t>项情形的，应当要求相关供应商在评审现场合理的时间内对</w:t>
      </w:r>
      <w:r>
        <w:rPr>
          <w:rFonts w:hint="eastAsia" w:asciiTheme="minorEastAsia" w:hAnsiTheme="minorEastAsia" w:eastAsiaTheme="minorEastAsia" w:cstheme="minorEastAsia"/>
          <w:color w:val="auto"/>
          <w:sz w:val="24"/>
          <w:szCs w:val="24"/>
          <w:lang w:eastAsia="zh-CN"/>
        </w:rPr>
        <w:t>询价申请</w:t>
      </w:r>
      <w:r>
        <w:rPr>
          <w:rFonts w:hint="eastAsia" w:asciiTheme="minorEastAsia" w:hAnsiTheme="minorEastAsia" w:eastAsiaTheme="minorEastAsia" w:cstheme="minorEastAsia"/>
          <w:color w:val="auto"/>
          <w:sz w:val="24"/>
          <w:szCs w:val="24"/>
        </w:rPr>
        <w:t>价格作出解释，提供项目具体成本测算等与报价合理性相关的书面说明及必要的证明材料，包括但不限于原材料成本、人工成本、制造费用等，给予相关供应商的合理时间一般不少于30分钟。其中，属于第3项情形，供应商已随</w:t>
      </w:r>
      <w:r>
        <w:rPr>
          <w:rFonts w:hint="eastAsia" w:asciiTheme="minorEastAsia" w:hAnsiTheme="minorEastAsia" w:eastAsiaTheme="minorEastAsia" w:cstheme="minorEastAsia"/>
          <w:color w:val="auto"/>
          <w:sz w:val="24"/>
          <w:szCs w:val="24"/>
          <w:lang w:eastAsia="zh-CN"/>
        </w:rPr>
        <w:t>询价申请</w:t>
      </w:r>
      <w:r>
        <w:rPr>
          <w:rFonts w:hint="eastAsia" w:asciiTheme="minorEastAsia" w:hAnsiTheme="minorEastAsia" w:eastAsiaTheme="minorEastAsia" w:cstheme="minorEastAsia"/>
          <w:color w:val="auto"/>
          <w:sz w:val="24"/>
          <w:szCs w:val="24"/>
        </w:rPr>
        <w:t>文件一并提交相关书面说明及必要的证明材料的，在评审现场可不再重复提交。</w:t>
      </w:r>
    </w:p>
    <w:p>
      <w:pPr>
        <w:spacing w:line="360" w:lineRule="auto"/>
        <w:ind w:firstLine="480" w:firstLineChars="200"/>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eastAsia="zh-CN"/>
        </w:rPr>
        <w:t>评审</w:t>
      </w:r>
      <w:r>
        <w:rPr>
          <w:rFonts w:hint="eastAsia" w:asciiTheme="minorEastAsia" w:hAnsiTheme="minorEastAsia" w:eastAsiaTheme="minorEastAsia" w:cstheme="minorEastAsia"/>
          <w:color w:val="auto"/>
          <w:sz w:val="24"/>
          <w:szCs w:val="24"/>
        </w:rPr>
        <w:t>委员会依据专业经验，参考同类项目中标（成交）价格、类似产品市场价格水平、行业人工费用标准、国家有关部门指导行业协会发布的行业平均成本等情况，对报价合理性进行判断。</w:t>
      </w:r>
      <w:r>
        <w:rPr>
          <w:rFonts w:hint="eastAsia" w:asciiTheme="minorEastAsia" w:hAnsiTheme="minorEastAsia" w:eastAsiaTheme="minorEastAsia" w:cstheme="minorEastAsia"/>
          <w:color w:val="auto"/>
          <w:sz w:val="24"/>
          <w:szCs w:val="24"/>
          <w:lang w:eastAsia="zh-CN"/>
        </w:rPr>
        <w:t>询价申请人报价</w:t>
      </w:r>
      <w:r>
        <w:rPr>
          <w:rFonts w:hint="eastAsia" w:asciiTheme="minorEastAsia" w:hAnsiTheme="minorEastAsia" w:eastAsiaTheme="minorEastAsia" w:cstheme="minorEastAsia"/>
          <w:color w:val="auto"/>
          <w:sz w:val="24"/>
          <w:szCs w:val="24"/>
        </w:rPr>
        <w:t>不能提供书面说明、证明材料，或者提供的书面说明、证明材料不能证明其报价合理性的，</w:t>
      </w:r>
      <w:r>
        <w:rPr>
          <w:rFonts w:hint="eastAsia" w:asciiTheme="minorEastAsia" w:hAnsiTheme="minorEastAsia" w:eastAsiaTheme="minorEastAsia" w:cstheme="minorEastAsia"/>
          <w:color w:val="auto"/>
          <w:sz w:val="24"/>
          <w:szCs w:val="24"/>
          <w:lang w:eastAsia="zh-CN"/>
        </w:rPr>
        <w:t>评审</w:t>
      </w:r>
      <w:r>
        <w:rPr>
          <w:rFonts w:hint="eastAsia" w:asciiTheme="minorEastAsia" w:hAnsiTheme="minorEastAsia" w:eastAsiaTheme="minorEastAsia" w:cstheme="minorEastAsia"/>
          <w:color w:val="auto"/>
          <w:sz w:val="24"/>
          <w:szCs w:val="24"/>
        </w:rPr>
        <w:t>委员会应当将其作为无效</w:t>
      </w:r>
      <w:r>
        <w:rPr>
          <w:rFonts w:hint="eastAsia" w:asciiTheme="minorEastAsia" w:hAnsiTheme="minorEastAsia" w:eastAsiaTheme="minorEastAsia" w:cstheme="minorEastAsia"/>
          <w:color w:val="auto"/>
          <w:sz w:val="24"/>
          <w:szCs w:val="24"/>
          <w:lang w:eastAsia="zh-CN"/>
        </w:rPr>
        <w:t>询价申请</w:t>
      </w:r>
      <w:r>
        <w:rPr>
          <w:rFonts w:hint="eastAsia" w:asciiTheme="minorEastAsia" w:hAnsiTheme="minorEastAsia" w:eastAsiaTheme="minorEastAsia" w:cstheme="minorEastAsia"/>
          <w:color w:val="auto"/>
          <w:sz w:val="24"/>
          <w:szCs w:val="24"/>
        </w:rPr>
        <w:t>处理。</w:t>
      </w:r>
      <w:bookmarkStart w:id="20" w:name="_GoBack"/>
      <w:bookmarkEnd w:id="20"/>
    </w:p>
    <w:p>
      <w:pPr>
        <w:spacing w:line="360" w:lineRule="auto"/>
        <w:ind w:firstLine="480" w:firstLineChars="200"/>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2.2澄清有关问题。对询价申请文件中含义不明确、同类问题表述不一致或者有明显文字和计算错误的内容，评审委员会可以书面形式（应当由评审委员会专家签字）要求询价申请人作出必要的澄清、说明或者纠正。询价申请人的澄清、说明或者补正应当采用书面形式，由其授权的代表签字，并不得超出询价申请文件的范围或者改变询价申请文件的实质性内容。</w:t>
      </w:r>
    </w:p>
    <w:p>
      <w:pPr>
        <w:spacing w:line="360" w:lineRule="auto"/>
        <w:ind w:firstLine="480" w:firstLineChars="200"/>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2.3比较与评价。按询价文件中规定的评审方法和标准，对资格性检查和符合性检查合格的询价申请文件进行商务和技术评估，综合比较与评价。</w:t>
      </w:r>
    </w:p>
    <w:p>
      <w:pPr>
        <w:spacing w:line="360" w:lineRule="auto"/>
        <w:ind w:firstLine="480" w:firstLineChars="200"/>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2.4推荐成交候选人名单。成交候选人应当排序。本项目采用</w:t>
      </w:r>
      <w:r>
        <w:rPr>
          <w:rFonts w:hint="eastAsia" w:asciiTheme="minorEastAsia" w:hAnsiTheme="minorEastAsia" w:eastAsiaTheme="minorEastAsia" w:cstheme="minorEastAsia"/>
          <w:b/>
          <w:bCs/>
          <w:color w:val="auto"/>
          <w:sz w:val="24"/>
          <w:szCs w:val="24"/>
        </w:rPr>
        <w:t>最低评标价法</w:t>
      </w:r>
      <w:r>
        <w:rPr>
          <w:rFonts w:hint="eastAsia" w:asciiTheme="minorEastAsia" w:hAnsiTheme="minorEastAsia" w:eastAsiaTheme="minorEastAsia" w:cstheme="minorEastAsia"/>
          <w:color w:val="auto"/>
          <w:sz w:val="24"/>
          <w:szCs w:val="24"/>
        </w:rPr>
        <w:t>，评标结果按供应商响应报价从低到高顺序排列，响应文件满足询价通知书全部实质性要求且响应报价最低的供应商为排名第一的成交候选供应商。</w:t>
      </w:r>
      <w:r>
        <w:rPr>
          <w:rFonts w:hint="eastAsia" w:asciiTheme="minorEastAsia" w:hAnsiTheme="minorEastAsia" w:eastAsiaTheme="minorEastAsia" w:cstheme="minorEastAsia"/>
          <w:color w:val="auto"/>
          <w:sz w:val="24"/>
          <w:szCs w:val="24"/>
          <w:lang w:eastAsia="zh-CN"/>
        </w:rPr>
        <w:t>询价申请人</w:t>
      </w:r>
      <w:r>
        <w:rPr>
          <w:rFonts w:hint="eastAsia" w:asciiTheme="minorEastAsia" w:hAnsiTheme="minorEastAsia" w:eastAsiaTheme="minorEastAsia" w:cstheme="minorEastAsia"/>
          <w:color w:val="auto"/>
          <w:sz w:val="24"/>
          <w:szCs w:val="24"/>
        </w:rPr>
        <w:t>并列的，由询价小组根据询价通知书规定的推荐成交候选供应商数量，在排名并列的成交候选供应商中，采取随机抽取的方式确定成交候选供应商排名顺序。</w:t>
      </w:r>
    </w:p>
    <w:p>
      <w:pPr>
        <w:spacing w:line="360" w:lineRule="auto"/>
        <w:ind w:firstLine="480" w:firstLineChars="200"/>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2.5编写评审报告。评审报告是评审委员会根据全体评审成员签字的原始评审记录和评审结果编写的报告。</w:t>
      </w:r>
    </w:p>
    <w:p>
      <w:pPr>
        <w:pStyle w:val="3"/>
        <w:spacing w:before="0" w:after="0" w:line="360" w:lineRule="auto"/>
        <w:jc w:val="both"/>
        <w:rPr>
          <w:rFonts w:hint="eastAsia" w:asciiTheme="minorEastAsia" w:hAnsiTheme="minorEastAsia" w:eastAsiaTheme="minorEastAsia" w:cstheme="minorEastAsia"/>
          <w:bCs w:val="0"/>
          <w:color w:val="auto"/>
          <w:sz w:val="24"/>
          <w:szCs w:val="24"/>
        </w:rPr>
      </w:pPr>
      <w:r>
        <w:rPr>
          <w:rFonts w:hint="eastAsia" w:asciiTheme="minorEastAsia" w:hAnsiTheme="minorEastAsia" w:eastAsiaTheme="minorEastAsia" w:cstheme="minorEastAsia"/>
          <w:bCs w:val="0"/>
          <w:color w:val="auto"/>
          <w:sz w:val="24"/>
          <w:szCs w:val="24"/>
        </w:rPr>
        <w:t>3、定标及定标程序</w:t>
      </w:r>
    </w:p>
    <w:p>
      <w:pPr>
        <w:spacing w:line="360" w:lineRule="auto"/>
        <w:ind w:firstLine="480" w:firstLineChars="200"/>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 xml:space="preserve"> 3.1 评委会将评审情况写出书面报告，并按询价申请人响应报价由低到高的顺序推荐不少于</w:t>
      </w:r>
      <w:r>
        <w:rPr>
          <w:rFonts w:hint="eastAsia" w:asciiTheme="minorEastAsia" w:hAnsiTheme="minorEastAsia" w:eastAsiaTheme="minorEastAsia" w:cstheme="minorEastAsia"/>
          <w:color w:val="auto"/>
          <w:sz w:val="24"/>
          <w:szCs w:val="24"/>
          <w:lang w:val="en-US" w:eastAsia="zh-CN"/>
        </w:rPr>
        <w:t>2</w:t>
      </w:r>
      <w:r>
        <w:rPr>
          <w:rFonts w:hint="eastAsia" w:asciiTheme="minorEastAsia" w:hAnsiTheme="minorEastAsia" w:eastAsiaTheme="minorEastAsia" w:cstheme="minorEastAsia"/>
          <w:color w:val="auto"/>
          <w:sz w:val="24"/>
          <w:szCs w:val="24"/>
        </w:rPr>
        <w:t>家（含</w:t>
      </w:r>
      <w:r>
        <w:rPr>
          <w:rFonts w:hint="eastAsia" w:asciiTheme="minorEastAsia" w:hAnsiTheme="minorEastAsia" w:eastAsiaTheme="minorEastAsia" w:cstheme="minorEastAsia"/>
          <w:color w:val="auto"/>
          <w:sz w:val="24"/>
          <w:szCs w:val="24"/>
          <w:lang w:val="en-US" w:eastAsia="zh-CN"/>
        </w:rPr>
        <w:t>2</w:t>
      </w:r>
      <w:r>
        <w:rPr>
          <w:rFonts w:hint="eastAsia" w:asciiTheme="minorEastAsia" w:hAnsiTheme="minorEastAsia" w:eastAsiaTheme="minorEastAsia" w:cstheme="minorEastAsia"/>
          <w:color w:val="auto"/>
          <w:sz w:val="24"/>
          <w:szCs w:val="24"/>
        </w:rPr>
        <w:t>家）成交候选人。</w:t>
      </w:r>
    </w:p>
    <w:p>
      <w:pPr>
        <w:spacing w:line="360" w:lineRule="auto"/>
        <w:ind w:firstLine="480" w:firstLineChars="200"/>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采购人按照推荐的成交候选人顺序确定成交人，不能认为采购人只能确定第一成交候选人为成交人，采购人有正当理由的，可以确定后一顺序成交候选人为成交人，依次类推。候选人并列的，由采购人自主采取公平、择优的方式选择成交人。</w:t>
      </w:r>
    </w:p>
    <w:p>
      <w:pPr>
        <w:spacing w:line="360" w:lineRule="auto"/>
        <w:ind w:firstLine="480" w:firstLineChars="200"/>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3.2询价申请人不能履行采购合同或放弃成交资格的，采购人可以与排在成交询价申请人之后第一位的成交候选人签订采购合同，也可以重新开展询价活动。</w:t>
      </w:r>
    </w:p>
    <w:p>
      <w:pPr>
        <w:spacing w:line="360" w:lineRule="auto"/>
        <w:ind w:firstLine="480" w:firstLineChars="200"/>
        <w:jc w:val="both"/>
        <w:outlineLvl w:val="2"/>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3.3 根据采购人确定的成交人，向成交人发出成交通知书。</w:t>
      </w:r>
    </w:p>
    <w:p>
      <w:pPr>
        <w:spacing w:line="360" w:lineRule="auto"/>
        <w:ind w:firstLine="480" w:firstLineChars="200"/>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3.4 采购人不解释成交或落选原因，不退回询价申请文件和其他资料。</w:t>
      </w:r>
    </w:p>
    <w:p>
      <w:pPr>
        <w:pStyle w:val="3"/>
        <w:spacing w:before="0" w:after="0" w:line="360" w:lineRule="auto"/>
        <w:jc w:val="both"/>
        <w:rPr>
          <w:rFonts w:hint="eastAsia" w:asciiTheme="minorEastAsia" w:hAnsiTheme="minorEastAsia" w:eastAsiaTheme="minorEastAsia" w:cstheme="minorEastAsia"/>
          <w:b w:val="0"/>
          <w:bCs w:val="0"/>
          <w:iCs w:val="0"/>
          <w:color w:val="auto"/>
          <w:sz w:val="24"/>
          <w:szCs w:val="24"/>
          <w:lang w:val="en-US" w:eastAsia="zh-CN"/>
        </w:rPr>
      </w:pPr>
      <w:r>
        <w:rPr>
          <w:rFonts w:hint="eastAsia" w:asciiTheme="minorEastAsia" w:hAnsiTheme="minorEastAsia" w:eastAsiaTheme="minorEastAsia" w:cstheme="minorEastAsia"/>
          <w:bCs w:val="0"/>
          <w:color w:val="auto"/>
          <w:sz w:val="24"/>
          <w:szCs w:val="24"/>
        </w:rPr>
        <w:t>4、评审标准：</w:t>
      </w:r>
      <w:r>
        <w:rPr>
          <w:rFonts w:hint="eastAsia" w:asciiTheme="minorEastAsia" w:hAnsiTheme="minorEastAsia" w:eastAsiaTheme="minorEastAsia" w:cstheme="minorEastAsia"/>
          <w:b w:val="0"/>
          <w:bCs w:val="0"/>
          <w:iCs w:val="0"/>
          <w:color w:val="auto"/>
          <w:sz w:val="24"/>
          <w:szCs w:val="24"/>
          <w:lang w:val="en-US" w:eastAsia="zh-CN"/>
        </w:rPr>
        <w:t>最低评标价法</w:t>
      </w:r>
    </w:p>
    <w:p>
      <w:pPr>
        <w:pStyle w:val="3"/>
        <w:spacing w:before="0" w:after="0" w:line="360" w:lineRule="auto"/>
        <w:jc w:val="both"/>
        <w:rPr>
          <w:rFonts w:hint="eastAsia" w:asciiTheme="minorEastAsia" w:hAnsiTheme="minorEastAsia" w:eastAsiaTheme="minorEastAsia" w:cstheme="minorEastAsia"/>
          <w:bCs w:val="0"/>
          <w:color w:val="auto"/>
          <w:sz w:val="24"/>
          <w:szCs w:val="24"/>
        </w:rPr>
      </w:pPr>
      <w:r>
        <w:rPr>
          <w:rFonts w:hint="eastAsia" w:asciiTheme="minorEastAsia" w:hAnsiTheme="minorEastAsia" w:eastAsiaTheme="minorEastAsia" w:cstheme="minorEastAsia"/>
          <w:bCs w:val="0"/>
          <w:color w:val="auto"/>
          <w:sz w:val="24"/>
          <w:szCs w:val="24"/>
        </w:rPr>
        <w:t>5、计算错误的修改</w:t>
      </w:r>
    </w:p>
    <w:p>
      <w:pPr>
        <w:spacing w:line="360" w:lineRule="auto"/>
        <w:ind w:firstLine="480" w:firstLineChars="200"/>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5.1 询价申请文件中如果出现计算上或累加上的算术错误，可按以下原则进行修改：</w:t>
      </w:r>
    </w:p>
    <w:p>
      <w:pPr>
        <w:spacing w:line="360" w:lineRule="auto"/>
        <w:ind w:firstLine="480" w:firstLineChars="200"/>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（1）用数字表示的金额和用文字表示的金额不一致，应以文字表示的金额为准。</w:t>
      </w:r>
    </w:p>
    <w:p>
      <w:pPr>
        <w:spacing w:line="360" w:lineRule="auto"/>
        <w:ind w:firstLine="480" w:firstLineChars="200"/>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（2）单价和数量的乘积与总价不一致时，以单价为准，并修正总价。</w:t>
      </w:r>
    </w:p>
    <w:p>
      <w:pPr>
        <w:spacing w:line="360" w:lineRule="auto"/>
        <w:ind w:firstLine="480" w:firstLineChars="200"/>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（3）单价金额小数点有明显错误的，以总价为准，修正单价。</w:t>
      </w:r>
    </w:p>
    <w:p>
      <w:pPr>
        <w:spacing w:line="360" w:lineRule="auto"/>
        <w:ind w:firstLine="480" w:firstLineChars="200"/>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5.2  按上述修正错误的方法调整的询价报价应对询价申请人具有约束力。如果询价申请人不接受修正后的价格，其询价将被拒绝。</w:t>
      </w:r>
    </w:p>
    <w:p>
      <w:pPr>
        <w:pStyle w:val="3"/>
        <w:spacing w:before="0" w:after="0" w:line="360" w:lineRule="auto"/>
        <w:jc w:val="both"/>
        <w:rPr>
          <w:rFonts w:hint="eastAsia" w:asciiTheme="minorEastAsia" w:hAnsiTheme="minorEastAsia" w:eastAsiaTheme="minorEastAsia" w:cstheme="minorEastAsia"/>
          <w:bCs w:val="0"/>
          <w:color w:val="auto"/>
          <w:sz w:val="24"/>
          <w:szCs w:val="24"/>
        </w:rPr>
      </w:pPr>
      <w:r>
        <w:rPr>
          <w:rFonts w:hint="eastAsia" w:asciiTheme="minorEastAsia" w:hAnsiTheme="minorEastAsia" w:eastAsiaTheme="minorEastAsia" w:cstheme="minorEastAsia"/>
          <w:bCs w:val="0"/>
          <w:color w:val="auto"/>
          <w:sz w:val="24"/>
          <w:szCs w:val="24"/>
        </w:rPr>
        <w:t>6、评审专家在评审活动中承担以下义务：</w:t>
      </w:r>
    </w:p>
    <w:p>
      <w:pPr>
        <w:spacing w:line="360" w:lineRule="auto"/>
        <w:ind w:firstLine="480" w:firstLineChars="200"/>
        <w:jc w:val="both"/>
        <w:outlineLvl w:val="2"/>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6.1 遵纪守法，客观、公正、廉洁地履行职责。</w:t>
      </w:r>
    </w:p>
    <w:p>
      <w:pPr>
        <w:spacing w:line="360" w:lineRule="auto"/>
        <w:ind w:firstLine="480" w:firstLineChars="200"/>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6.2 按照询价文件的规定要求对询价申请人的资格条件和询价申请人提供的产品价格、技术、服务等方面严格进行评判，提供科学合理、公平公正的评审意见，参与起草评审报告，并予签字确认。</w:t>
      </w:r>
    </w:p>
    <w:p>
      <w:pPr>
        <w:spacing w:line="360" w:lineRule="auto"/>
        <w:ind w:firstLine="480" w:firstLineChars="200"/>
        <w:jc w:val="both"/>
        <w:rPr>
          <w:rFonts w:hint="eastAsia" w:asciiTheme="minorEastAsia" w:hAnsiTheme="minorEastAsia" w:eastAsiaTheme="minorEastAsia" w:cstheme="minorEastAsia"/>
          <w:color w:val="auto"/>
          <w:sz w:val="24"/>
          <w:szCs w:val="24"/>
        </w:rPr>
        <w:sectPr>
          <w:footerReference r:id="rId7" w:type="default"/>
          <w:pgSz w:w="11906" w:h="16838"/>
          <w:pgMar w:top="1440" w:right="1803" w:bottom="1440" w:left="1803" w:header="851" w:footer="992" w:gutter="0"/>
          <w:pgBorders>
            <w:top w:val="none" w:sz="0" w:space="0"/>
            <w:left w:val="none" w:sz="0" w:space="0"/>
            <w:bottom w:val="none" w:sz="0" w:space="0"/>
            <w:right w:val="none" w:sz="0" w:space="0"/>
          </w:pgBorders>
          <w:cols w:space="0" w:num="1"/>
          <w:rtlGutter w:val="0"/>
          <w:docGrid w:type="lines" w:linePitch="332" w:charSpace="0"/>
        </w:sectPr>
      </w:pPr>
      <w:r>
        <w:rPr>
          <w:rFonts w:hint="eastAsia" w:asciiTheme="minorEastAsia" w:hAnsiTheme="minorEastAsia" w:eastAsiaTheme="minorEastAsia" w:cstheme="minorEastAsia"/>
          <w:color w:val="auto"/>
          <w:sz w:val="24"/>
          <w:szCs w:val="24"/>
        </w:rPr>
        <w:t>6.3 保守秘密。不得透露询价文件咨询情况，不得泄漏询价申请人的询价申请文件及知悉的商业秘密，不得向询价申请人透露评审情况。</w:t>
      </w:r>
    </w:p>
    <w:p>
      <w:pPr>
        <w:spacing w:line="360" w:lineRule="auto"/>
        <w:jc w:val="center"/>
        <w:outlineLvl w:val="0"/>
        <w:rPr>
          <w:rFonts w:hint="eastAsia" w:asciiTheme="minorEastAsia" w:hAnsiTheme="minorEastAsia" w:eastAsiaTheme="minorEastAsia" w:cstheme="minorEastAsia"/>
          <w:b/>
          <w:color w:val="auto"/>
          <w:sz w:val="24"/>
          <w:szCs w:val="24"/>
        </w:rPr>
      </w:pPr>
    </w:p>
    <w:tbl>
      <w:tblPr>
        <w:tblStyle w:val="22"/>
        <w:tblW w:w="0" w:type="auto"/>
        <w:jc w:val="center"/>
        <w:tblLayout w:type="fixed"/>
        <w:tblCellMar>
          <w:top w:w="0" w:type="dxa"/>
          <w:left w:w="10" w:type="dxa"/>
          <w:bottom w:w="0" w:type="dxa"/>
          <w:right w:w="10" w:type="dxa"/>
        </w:tblCellMar>
      </w:tblPr>
      <w:tblGrid>
        <w:gridCol w:w="1999"/>
        <w:gridCol w:w="3356"/>
        <w:gridCol w:w="1764"/>
        <w:gridCol w:w="1497"/>
        <w:gridCol w:w="2052"/>
        <w:gridCol w:w="4010"/>
      </w:tblGrid>
      <w:tr>
        <w:tblPrEx>
          <w:tblCellMar>
            <w:top w:w="0" w:type="dxa"/>
            <w:left w:w="10" w:type="dxa"/>
            <w:bottom w:w="0" w:type="dxa"/>
            <w:right w:w="10" w:type="dxa"/>
          </w:tblCellMar>
        </w:tblPrEx>
        <w:trPr>
          <w:trHeight w:val="538" w:hRule="atLeast"/>
          <w:jc w:val="center"/>
        </w:trPr>
        <w:tc>
          <w:tcPr>
            <w:tcW w:w="14678" w:type="dxa"/>
            <w:gridSpan w:val="6"/>
            <w:tcBorders>
              <w:top w:val="single" w:color="000000" w:sz="0" w:space="0"/>
              <w:left w:val="single" w:color="000000" w:sz="0" w:space="0"/>
              <w:bottom w:val="single" w:color="000000" w:sz="0" w:space="0"/>
              <w:right w:val="single" w:color="000000" w:sz="0" w:space="0"/>
            </w:tcBorders>
            <w:shd w:val="clear" w:color="000000" w:fill="FFFFFF"/>
            <w:noWrap w:val="0"/>
            <w:tcMar>
              <w:left w:w="14" w:type="dxa"/>
              <w:right w:w="14" w:type="dxa"/>
            </w:tcMar>
            <w:vAlign w:val="center"/>
          </w:tcPr>
          <w:p>
            <w:pPr>
              <w:spacing w:line="360" w:lineRule="auto"/>
              <w:jc w:val="center"/>
              <w:rPr>
                <w:rFonts w:hint="eastAsia" w:asciiTheme="minorEastAsia" w:hAnsiTheme="minorEastAsia" w:eastAsiaTheme="minorEastAsia" w:cstheme="minorEastAsia"/>
                <w:b/>
                <w:color w:val="auto"/>
                <w:sz w:val="24"/>
                <w:szCs w:val="24"/>
              </w:rPr>
            </w:pPr>
            <w:r>
              <w:rPr>
                <w:rFonts w:hint="eastAsia" w:asciiTheme="minorEastAsia" w:hAnsiTheme="minorEastAsia" w:eastAsiaTheme="minorEastAsia" w:cstheme="minorEastAsia"/>
                <w:b/>
                <w:color w:val="auto"/>
                <w:sz w:val="24"/>
                <w:szCs w:val="24"/>
                <w:u w:val="single"/>
              </w:rPr>
              <w:t>递交询价申请文件签收表</w:t>
            </w:r>
          </w:p>
        </w:tc>
      </w:tr>
      <w:tr>
        <w:tblPrEx>
          <w:tblCellMar>
            <w:top w:w="0" w:type="dxa"/>
            <w:left w:w="10" w:type="dxa"/>
            <w:bottom w:w="0" w:type="dxa"/>
            <w:right w:w="10" w:type="dxa"/>
          </w:tblCellMar>
        </w:tblPrEx>
        <w:trPr>
          <w:trHeight w:val="786" w:hRule="atLeast"/>
          <w:jc w:val="center"/>
        </w:trPr>
        <w:tc>
          <w:tcPr>
            <w:tcW w:w="1999" w:type="dxa"/>
            <w:tcBorders>
              <w:top w:val="single" w:color="000000" w:sz="0" w:space="0"/>
              <w:left w:val="single" w:color="000000" w:sz="0" w:space="0"/>
              <w:bottom w:val="single" w:color="000000" w:sz="0" w:space="0"/>
              <w:right w:val="single" w:color="000000" w:sz="0" w:space="0"/>
            </w:tcBorders>
            <w:shd w:val="clear" w:color="000000" w:fill="FFFFFF"/>
            <w:noWrap w:val="0"/>
            <w:tcMar>
              <w:left w:w="14" w:type="dxa"/>
              <w:right w:w="14" w:type="dxa"/>
            </w:tcMar>
            <w:vAlign w:val="center"/>
          </w:tcPr>
          <w:p>
            <w:pPr>
              <w:spacing w:line="360" w:lineRule="auto"/>
              <w:jc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b/>
                <w:color w:val="auto"/>
                <w:sz w:val="24"/>
                <w:szCs w:val="24"/>
              </w:rPr>
              <w:t>项目名称：</w:t>
            </w:r>
          </w:p>
        </w:tc>
        <w:tc>
          <w:tcPr>
            <w:tcW w:w="6617" w:type="dxa"/>
            <w:gridSpan w:val="3"/>
            <w:tcBorders>
              <w:top w:val="single" w:color="000000" w:sz="0" w:space="0"/>
              <w:left w:val="single" w:color="000000" w:sz="0" w:space="0"/>
              <w:bottom w:val="single" w:color="000000" w:sz="0" w:space="0"/>
              <w:right w:val="single" w:color="000000" w:sz="0" w:space="0"/>
            </w:tcBorders>
            <w:shd w:val="clear" w:color="000000" w:fill="FFFFFF"/>
            <w:noWrap w:val="0"/>
            <w:tcMar>
              <w:left w:w="14" w:type="dxa"/>
              <w:right w:w="14" w:type="dxa"/>
            </w:tcMar>
            <w:vAlign w:val="center"/>
          </w:tcPr>
          <w:p>
            <w:pPr>
              <w:pStyle w:val="52"/>
              <w:numPr>
                <w:ilvl w:val="0"/>
                <w:numId w:val="0"/>
              </w:numPr>
              <w:snapToGrid w:val="0"/>
              <w:spacing w:line="360" w:lineRule="auto"/>
              <w:jc w:val="both"/>
              <w:rPr>
                <w:rFonts w:hint="eastAsia" w:asciiTheme="minorEastAsia" w:hAnsiTheme="minorEastAsia" w:eastAsiaTheme="minorEastAsia" w:cstheme="minorEastAsia"/>
                <w:b/>
                <w:color w:val="auto"/>
                <w:sz w:val="24"/>
                <w:szCs w:val="24"/>
                <w:lang w:val="en-US" w:eastAsia="zh-CN" w:bidi="ar-SA"/>
              </w:rPr>
            </w:pPr>
            <w:r>
              <w:rPr>
                <w:rFonts w:hint="eastAsia" w:asciiTheme="minorEastAsia" w:hAnsiTheme="minorEastAsia" w:eastAsiaTheme="minorEastAsia" w:cstheme="minorEastAsia"/>
                <w:b/>
                <w:color w:val="auto"/>
                <w:sz w:val="24"/>
                <w:szCs w:val="24"/>
                <w:lang w:val="en-US" w:eastAsia="zh-CN" w:bidi="ar-SA"/>
              </w:rPr>
              <w:t>成都市成华区人民医院摆渡车服务采购项目</w:t>
            </w:r>
          </w:p>
        </w:tc>
        <w:tc>
          <w:tcPr>
            <w:tcW w:w="2052" w:type="dxa"/>
            <w:tcBorders>
              <w:top w:val="single" w:color="000000" w:sz="0" w:space="0"/>
              <w:left w:val="single" w:color="000000" w:sz="0" w:space="0"/>
              <w:bottom w:val="single" w:color="000000" w:sz="0" w:space="0"/>
              <w:right w:val="single" w:color="000000" w:sz="0" w:space="0"/>
            </w:tcBorders>
            <w:shd w:val="clear" w:color="000000" w:fill="FFFFFF"/>
            <w:noWrap w:val="0"/>
            <w:tcMar>
              <w:left w:w="14" w:type="dxa"/>
              <w:right w:w="14" w:type="dxa"/>
            </w:tcMar>
            <w:vAlign w:val="center"/>
          </w:tcPr>
          <w:p>
            <w:pPr>
              <w:spacing w:line="360" w:lineRule="auto"/>
              <w:jc w:val="center"/>
              <w:rPr>
                <w:rFonts w:hint="eastAsia" w:asciiTheme="minorEastAsia" w:hAnsiTheme="minorEastAsia" w:eastAsiaTheme="minorEastAsia" w:cstheme="minorEastAsia"/>
                <w:b/>
                <w:color w:val="auto"/>
                <w:sz w:val="24"/>
                <w:szCs w:val="24"/>
                <w:lang w:val="en-US" w:eastAsia="zh-CN" w:bidi="ar-SA"/>
              </w:rPr>
            </w:pPr>
            <w:r>
              <w:rPr>
                <w:rFonts w:hint="eastAsia" w:asciiTheme="minorEastAsia" w:hAnsiTheme="minorEastAsia" w:eastAsiaTheme="minorEastAsia" w:cstheme="minorEastAsia"/>
                <w:b/>
                <w:color w:val="auto"/>
                <w:sz w:val="24"/>
                <w:szCs w:val="24"/>
                <w:lang w:val="en-US" w:eastAsia="zh-CN" w:bidi="ar-SA"/>
              </w:rPr>
              <w:t>项目编号：</w:t>
            </w:r>
          </w:p>
        </w:tc>
        <w:tc>
          <w:tcPr>
            <w:tcW w:w="4010" w:type="dxa"/>
            <w:tcBorders>
              <w:top w:val="single" w:color="000000" w:sz="0" w:space="0"/>
              <w:left w:val="single" w:color="000000" w:sz="0" w:space="0"/>
              <w:bottom w:val="single" w:color="000000" w:sz="0" w:space="0"/>
              <w:right w:val="single" w:color="000000" w:sz="0" w:space="0"/>
            </w:tcBorders>
            <w:shd w:val="clear" w:color="000000" w:fill="FFFFFF"/>
            <w:noWrap w:val="0"/>
            <w:tcMar>
              <w:left w:w="14" w:type="dxa"/>
              <w:right w:w="14" w:type="dxa"/>
            </w:tcMar>
            <w:vAlign w:val="center"/>
          </w:tcPr>
          <w:p>
            <w:pPr>
              <w:spacing w:line="360" w:lineRule="auto"/>
              <w:jc w:val="center"/>
              <w:rPr>
                <w:rFonts w:hint="default" w:asciiTheme="minorEastAsia" w:hAnsiTheme="minorEastAsia" w:eastAsiaTheme="minorEastAsia" w:cstheme="minorEastAsia"/>
                <w:b/>
                <w:color w:val="auto"/>
                <w:sz w:val="24"/>
                <w:szCs w:val="24"/>
                <w:lang w:val="en-US" w:eastAsia="zh-CN" w:bidi="ar-SA"/>
              </w:rPr>
            </w:pPr>
            <w:r>
              <w:rPr>
                <w:rFonts w:hint="eastAsia" w:asciiTheme="minorEastAsia" w:hAnsiTheme="minorEastAsia" w:eastAsiaTheme="minorEastAsia" w:cstheme="minorEastAsia"/>
                <w:b/>
                <w:color w:val="auto"/>
                <w:sz w:val="24"/>
                <w:szCs w:val="24"/>
                <w:lang w:val="en-US" w:eastAsia="zh-CN" w:bidi="ar-SA"/>
              </w:rPr>
              <w:t>CG2026-HQ057</w:t>
            </w:r>
          </w:p>
        </w:tc>
      </w:tr>
      <w:tr>
        <w:tblPrEx>
          <w:tblCellMar>
            <w:top w:w="0" w:type="dxa"/>
            <w:left w:w="10" w:type="dxa"/>
            <w:bottom w:w="0" w:type="dxa"/>
            <w:right w:w="10" w:type="dxa"/>
          </w:tblCellMar>
        </w:tblPrEx>
        <w:trPr>
          <w:trHeight w:val="463" w:hRule="atLeast"/>
          <w:jc w:val="center"/>
        </w:trPr>
        <w:tc>
          <w:tcPr>
            <w:tcW w:w="1999" w:type="dxa"/>
            <w:tcBorders>
              <w:top w:val="single" w:color="000000" w:sz="0" w:space="0"/>
              <w:left w:val="single" w:color="000000" w:sz="0" w:space="0"/>
              <w:bottom w:val="single" w:color="000000" w:sz="12" w:space="0"/>
              <w:right w:val="single" w:color="000000" w:sz="0" w:space="0"/>
            </w:tcBorders>
            <w:shd w:val="clear" w:color="000000" w:fill="FFFFFF"/>
            <w:noWrap w:val="0"/>
            <w:tcMar>
              <w:left w:w="14" w:type="dxa"/>
              <w:right w:w="14" w:type="dxa"/>
            </w:tcMar>
            <w:vAlign w:val="center"/>
          </w:tcPr>
          <w:p>
            <w:pPr>
              <w:spacing w:line="360" w:lineRule="auto"/>
              <w:jc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b/>
                <w:color w:val="auto"/>
                <w:sz w:val="24"/>
                <w:szCs w:val="24"/>
              </w:rPr>
              <w:t>询价时间：</w:t>
            </w:r>
          </w:p>
        </w:tc>
        <w:tc>
          <w:tcPr>
            <w:tcW w:w="6617" w:type="dxa"/>
            <w:gridSpan w:val="3"/>
            <w:tcBorders>
              <w:top w:val="single" w:color="000000" w:sz="0" w:space="0"/>
              <w:left w:val="single" w:color="000000" w:sz="0" w:space="0"/>
              <w:bottom w:val="single" w:color="000000" w:sz="12" w:space="0"/>
              <w:right w:val="single" w:color="000000" w:sz="0" w:space="0"/>
            </w:tcBorders>
            <w:shd w:val="clear" w:color="000000" w:fill="FFFFFF"/>
            <w:noWrap w:val="0"/>
            <w:tcMar>
              <w:left w:w="14" w:type="dxa"/>
              <w:right w:w="14" w:type="dxa"/>
            </w:tcMar>
            <w:vAlign w:val="center"/>
          </w:tcPr>
          <w:p>
            <w:pPr>
              <w:spacing w:line="360" w:lineRule="auto"/>
              <w:jc w:val="center"/>
              <w:rPr>
                <w:rFonts w:hint="eastAsia" w:asciiTheme="minorEastAsia" w:hAnsiTheme="minorEastAsia" w:eastAsiaTheme="minorEastAsia" w:cstheme="minorEastAsia"/>
                <w:b/>
                <w:color w:val="auto"/>
                <w:sz w:val="24"/>
                <w:szCs w:val="24"/>
                <w:lang w:val="en-US" w:eastAsia="zh-CN" w:bidi="ar-SA"/>
              </w:rPr>
            </w:pPr>
            <w:r>
              <w:rPr>
                <w:rFonts w:hint="eastAsia" w:asciiTheme="minorEastAsia" w:hAnsiTheme="minorEastAsia" w:eastAsiaTheme="minorEastAsia" w:cstheme="minorEastAsia"/>
                <w:b/>
                <w:color w:val="auto"/>
                <w:sz w:val="24"/>
                <w:szCs w:val="24"/>
                <w:lang w:val="en-US" w:eastAsia="zh-CN" w:bidi="ar-SA"/>
              </w:rPr>
              <w:t>2026年9月24日 10:30</w:t>
            </w:r>
          </w:p>
        </w:tc>
        <w:tc>
          <w:tcPr>
            <w:tcW w:w="2052" w:type="dxa"/>
            <w:tcBorders>
              <w:top w:val="single" w:color="000000" w:sz="0" w:space="0"/>
              <w:left w:val="single" w:color="000000" w:sz="0" w:space="0"/>
              <w:bottom w:val="single" w:color="000000" w:sz="12" w:space="0"/>
              <w:right w:val="single" w:color="000000" w:sz="0" w:space="0"/>
            </w:tcBorders>
            <w:shd w:val="clear" w:color="000000" w:fill="FFFFFF"/>
            <w:noWrap w:val="0"/>
            <w:tcMar>
              <w:left w:w="14" w:type="dxa"/>
              <w:right w:w="14" w:type="dxa"/>
            </w:tcMar>
            <w:vAlign w:val="center"/>
          </w:tcPr>
          <w:p>
            <w:pPr>
              <w:spacing w:line="360" w:lineRule="auto"/>
              <w:jc w:val="center"/>
              <w:rPr>
                <w:rFonts w:hint="eastAsia" w:asciiTheme="minorEastAsia" w:hAnsiTheme="minorEastAsia" w:eastAsiaTheme="minorEastAsia" w:cstheme="minorEastAsia"/>
                <w:b/>
                <w:color w:val="auto"/>
                <w:sz w:val="24"/>
                <w:szCs w:val="24"/>
                <w:lang w:val="en-US" w:eastAsia="zh-CN" w:bidi="ar-SA"/>
              </w:rPr>
            </w:pPr>
            <w:r>
              <w:rPr>
                <w:rFonts w:hint="eastAsia" w:asciiTheme="minorEastAsia" w:hAnsiTheme="minorEastAsia" w:eastAsiaTheme="minorEastAsia" w:cstheme="minorEastAsia"/>
                <w:b/>
                <w:color w:val="auto"/>
                <w:sz w:val="24"/>
                <w:szCs w:val="24"/>
                <w:lang w:val="en-US" w:eastAsia="zh-CN" w:bidi="ar-SA"/>
              </w:rPr>
              <w:t>询价地点：</w:t>
            </w:r>
          </w:p>
        </w:tc>
        <w:tc>
          <w:tcPr>
            <w:tcW w:w="4010" w:type="dxa"/>
            <w:tcBorders>
              <w:top w:val="single" w:color="000000" w:sz="0" w:space="0"/>
              <w:left w:val="single" w:color="000000" w:sz="0" w:space="0"/>
              <w:bottom w:val="single" w:color="000000" w:sz="12" w:space="0"/>
              <w:right w:val="single" w:color="000000" w:sz="0" w:space="0"/>
            </w:tcBorders>
            <w:shd w:val="clear" w:color="000000" w:fill="FFFFFF"/>
            <w:noWrap w:val="0"/>
            <w:tcMar>
              <w:left w:w="14" w:type="dxa"/>
              <w:right w:w="14" w:type="dxa"/>
            </w:tcMar>
            <w:vAlign w:val="center"/>
          </w:tcPr>
          <w:p>
            <w:pPr>
              <w:spacing w:line="360" w:lineRule="auto"/>
              <w:jc w:val="center"/>
              <w:rPr>
                <w:rFonts w:hint="eastAsia" w:asciiTheme="minorEastAsia" w:hAnsiTheme="minorEastAsia" w:eastAsiaTheme="minorEastAsia" w:cstheme="minorEastAsia"/>
                <w:b/>
                <w:color w:val="auto"/>
                <w:sz w:val="24"/>
                <w:szCs w:val="24"/>
                <w:lang w:val="en-US" w:eastAsia="zh-CN" w:bidi="ar-SA"/>
              </w:rPr>
            </w:pPr>
            <w:r>
              <w:rPr>
                <w:rFonts w:hint="eastAsia" w:asciiTheme="minorEastAsia" w:hAnsiTheme="minorEastAsia" w:eastAsiaTheme="minorEastAsia" w:cstheme="minorEastAsia"/>
                <w:b/>
                <w:color w:val="auto"/>
                <w:sz w:val="24"/>
                <w:szCs w:val="24"/>
                <w:lang w:val="en-US" w:eastAsia="zh-CN" w:bidi="ar-SA"/>
              </w:rPr>
              <w:t>成都市成华区致强环街277号</w:t>
            </w:r>
          </w:p>
        </w:tc>
      </w:tr>
      <w:tr>
        <w:tblPrEx>
          <w:tblCellMar>
            <w:top w:w="0" w:type="dxa"/>
            <w:left w:w="10" w:type="dxa"/>
            <w:bottom w:w="0" w:type="dxa"/>
            <w:right w:w="10" w:type="dxa"/>
          </w:tblCellMar>
        </w:tblPrEx>
        <w:trPr>
          <w:trHeight w:val="1231" w:hRule="atLeast"/>
          <w:jc w:val="center"/>
        </w:trPr>
        <w:tc>
          <w:tcPr>
            <w:tcW w:w="1999" w:type="dxa"/>
            <w:tcBorders>
              <w:top w:val="single" w:color="000000" w:sz="12" w:space="0"/>
              <w:left w:val="single" w:color="000000" w:sz="12" w:space="0"/>
              <w:bottom w:val="single" w:color="000000" w:sz="4" w:space="0"/>
              <w:right w:val="single" w:color="000000" w:sz="4" w:space="0"/>
            </w:tcBorders>
            <w:shd w:val="clear" w:color="000000" w:fill="FFFFFF"/>
            <w:noWrap w:val="0"/>
            <w:tcMar>
              <w:left w:w="14" w:type="dxa"/>
              <w:right w:w="14" w:type="dxa"/>
            </w:tcMar>
            <w:vAlign w:val="center"/>
          </w:tcPr>
          <w:p>
            <w:pPr>
              <w:spacing w:line="360" w:lineRule="auto"/>
              <w:jc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b/>
                <w:color w:val="auto"/>
                <w:sz w:val="24"/>
                <w:szCs w:val="24"/>
              </w:rPr>
              <w:t>包号（如有）</w:t>
            </w:r>
          </w:p>
        </w:tc>
        <w:tc>
          <w:tcPr>
            <w:tcW w:w="3356" w:type="dxa"/>
            <w:tcBorders>
              <w:top w:val="single" w:color="000000" w:sz="12" w:space="0"/>
              <w:left w:val="single" w:color="000000" w:sz="4" w:space="0"/>
              <w:bottom w:val="single" w:color="000000" w:sz="4" w:space="0"/>
              <w:right w:val="single" w:color="000000" w:sz="4" w:space="0"/>
            </w:tcBorders>
            <w:shd w:val="clear" w:color="000000" w:fill="FFFFFF"/>
            <w:noWrap w:val="0"/>
            <w:tcMar>
              <w:left w:w="14" w:type="dxa"/>
              <w:right w:w="14" w:type="dxa"/>
            </w:tcMar>
            <w:vAlign w:val="center"/>
          </w:tcPr>
          <w:p>
            <w:pPr>
              <w:spacing w:line="360" w:lineRule="auto"/>
              <w:jc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b/>
                <w:color w:val="auto"/>
                <w:sz w:val="24"/>
                <w:szCs w:val="24"/>
              </w:rPr>
              <w:t>询价申请人</w:t>
            </w:r>
          </w:p>
        </w:tc>
        <w:tc>
          <w:tcPr>
            <w:tcW w:w="1764" w:type="dxa"/>
            <w:tcBorders>
              <w:top w:val="single" w:color="000000" w:sz="12" w:space="0"/>
              <w:left w:val="single" w:color="000000" w:sz="4" w:space="0"/>
              <w:bottom w:val="single" w:color="000000" w:sz="4" w:space="0"/>
              <w:right w:val="single" w:color="000000" w:sz="4" w:space="0"/>
            </w:tcBorders>
            <w:shd w:val="clear" w:color="000000" w:fill="FFFFFF"/>
            <w:noWrap w:val="0"/>
            <w:tcMar>
              <w:left w:w="14" w:type="dxa"/>
              <w:right w:w="14" w:type="dxa"/>
            </w:tcMar>
            <w:vAlign w:val="center"/>
          </w:tcPr>
          <w:p>
            <w:pPr>
              <w:spacing w:line="360" w:lineRule="auto"/>
              <w:jc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b/>
                <w:color w:val="auto"/>
                <w:sz w:val="24"/>
                <w:szCs w:val="24"/>
              </w:rPr>
              <w:t>递交时间</w:t>
            </w:r>
          </w:p>
        </w:tc>
        <w:tc>
          <w:tcPr>
            <w:tcW w:w="1497" w:type="dxa"/>
            <w:tcBorders>
              <w:top w:val="single" w:color="000000" w:sz="12" w:space="0"/>
              <w:left w:val="single" w:color="000000" w:sz="4" w:space="0"/>
              <w:bottom w:val="single" w:color="000000" w:sz="4" w:space="0"/>
              <w:right w:val="single" w:color="000000" w:sz="0" w:space="0"/>
            </w:tcBorders>
            <w:shd w:val="clear" w:color="000000" w:fill="FFFFFF"/>
            <w:noWrap w:val="0"/>
            <w:tcMar>
              <w:left w:w="14" w:type="dxa"/>
              <w:right w:w="14" w:type="dxa"/>
            </w:tcMar>
            <w:vAlign w:val="center"/>
          </w:tcPr>
          <w:p>
            <w:pPr>
              <w:spacing w:line="360" w:lineRule="auto"/>
              <w:jc w:val="center"/>
              <w:rPr>
                <w:rFonts w:hint="eastAsia" w:asciiTheme="minorEastAsia" w:hAnsiTheme="minorEastAsia" w:eastAsiaTheme="minorEastAsia" w:cstheme="minorEastAsia"/>
                <w:b/>
                <w:color w:val="auto"/>
                <w:sz w:val="24"/>
                <w:szCs w:val="24"/>
              </w:rPr>
            </w:pPr>
            <w:r>
              <w:rPr>
                <w:rFonts w:hint="eastAsia" w:asciiTheme="minorEastAsia" w:hAnsiTheme="minorEastAsia" w:eastAsiaTheme="minorEastAsia" w:cstheme="minorEastAsia"/>
                <w:b/>
                <w:color w:val="auto"/>
                <w:sz w:val="24"/>
                <w:szCs w:val="24"/>
              </w:rPr>
              <w:t>密封合格与否</w:t>
            </w:r>
          </w:p>
          <w:p>
            <w:pPr>
              <w:spacing w:line="360" w:lineRule="auto"/>
              <w:jc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b/>
                <w:color w:val="auto"/>
                <w:sz w:val="24"/>
                <w:szCs w:val="24"/>
              </w:rPr>
              <w:t>（签收人确认）</w:t>
            </w:r>
          </w:p>
        </w:tc>
        <w:tc>
          <w:tcPr>
            <w:tcW w:w="2052" w:type="dxa"/>
            <w:tcBorders>
              <w:top w:val="single" w:color="000000" w:sz="12" w:space="0"/>
              <w:left w:val="single" w:color="000000" w:sz="4" w:space="0"/>
              <w:bottom w:val="single" w:color="000000" w:sz="4" w:space="0"/>
              <w:right w:val="single" w:color="000000" w:sz="4" w:space="0"/>
            </w:tcBorders>
            <w:shd w:val="clear" w:color="000000" w:fill="FFFFFF"/>
            <w:noWrap w:val="0"/>
            <w:tcMar>
              <w:left w:w="14" w:type="dxa"/>
              <w:right w:w="14" w:type="dxa"/>
            </w:tcMar>
            <w:vAlign w:val="center"/>
          </w:tcPr>
          <w:p>
            <w:pPr>
              <w:spacing w:line="360" w:lineRule="auto"/>
              <w:jc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b/>
                <w:color w:val="auto"/>
                <w:sz w:val="24"/>
                <w:szCs w:val="24"/>
              </w:rPr>
              <w:t>联系人</w:t>
            </w:r>
          </w:p>
        </w:tc>
        <w:tc>
          <w:tcPr>
            <w:tcW w:w="4010" w:type="dxa"/>
            <w:tcBorders>
              <w:top w:val="single" w:color="000000" w:sz="12" w:space="0"/>
              <w:left w:val="single" w:color="000000" w:sz="4" w:space="0"/>
              <w:bottom w:val="single" w:color="000000" w:sz="4" w:space="0"/>
              <w:right w:val="single" w:color="000000" w:sz="12" w:space="0"/>
            </w:tcBorders>
            <w:shd w:val="clear" w:color="000000" w:fill="FFFFFF"/>
            <w:noWrap w:val="0"/>
            <w:tcMar>
              <w:left w:w="14" w:type="dxa"/>
              <w:right w:w="14" w:type="dxa"/>
            </w:tcMar>
            <w:vAlign w:val="center"/>
          </w:tcPr>
          <w:p>
            <w:pPr>
              <w:spacing w:line="360" w:lineRule="auto"/>
              <w:jc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b/>
                <w:color w:val="auto"/>
                <w:sz w:val="24"/>
                <w:szCs w:val="24"/>
              </w:rPr>
              <w:t>联系方式</w:t>
            </w:r>
          </w:p>
        </w:tc>
      </w:tr>
      <w:tr>
        <w:tblPrEx>
          <w:tblCellMar>
            <w:top w:w="0" w:type="dxa"/>
            <w:left w:w="10" w:type="dxa"/>
            <w:bottom w:w="0" w:type="dxa"/>
            <w:right w:w="10" w:type="dxa"/>
          </w:tblCellMar>
        </w:tblPrEx>
        <w:trPr>
          <w:trHeight w:val="542" w:hRule="atLeast"/>
          <w:jc w:val="center"/>
        </w:trPr>
        <w:tc>
          <w:tcPr>
            <w:tcW w:w="1999" w:type="dxa"/>
            <w:vMerge w:val="restart"/>
            <w:tcBorders>
              <w:top w:val="single" w:color="000000" w:sz="4" w:space="0"/>
              <w:left w:val="single" w:color="000000" w:sz="12" w:space="0"/>
              <w:bottom w:val="single" w:color="000000" w:sz="4" w:space="0"/>
              <w:right w:val="single" w:color="000000" w:sz="4" w:space="0"/>
            </w:tcBorders>
            <w:shd w:val="clear" w:color="000000" w:fill="FFFFFF"/>
            <w:noWrap w:val="0"/>
            <w:tcMar>
              <w:left w:w="14" w:type="dxa"/>
              <w:right w:w="14" w:type="dxa"/>
            </w:tcMar>
            <w:vAlign w:val="center"/>
          </w:tcPr>
          <w:p>
            <w:pPr>
              <w:spacing w:line="360" w:lineRule="auto"/>
              <w:jc w:val="center"/>
              <w:rPr>
                <w:rFonts w:hint="eastAsia" w:asciiTheme="minorEastAsia" w:hAnsiTheme="minorEastAsia" w:eastAsiaTheme="minorEastAsia" w:cstheme="minorEastAsia"/>
                <w:color w:val="auto"/>
                <w:sz w:val="24"/>
                <w:szCs w:val="24"/>
              </w:rPr>
            </w:pPr>
          </w:p>
        </w:tc>
        <w:tc>
          <w:tcPr>
            <w:tcW w:w="3356" w:type="dxa"/>
            <w:vMerge w:val="restart"/>
            <w:tcBorders>
              <w:top w:val="single" w:color="000000" w:sz="4" w:space="0"/>
              <w:left w:val="single" w:color="000000" w:sz="4" w:space="0"/>
              <w:right w:val="single" w:color="000000" w:sz="4" w:space="0"/>
            </w:tcBorders>
            <w:shd w:val="clear" w:color="000000" w:fill="FFFFFF"/>
            <w:noWrap w:val="0"/>
            <w:tcMar>
              <w:left w:w="14" w:type="dxa"/>
              <w:right w:w="14" w:type="dxa"/>
            </w:tcMar>
            <w:vAlign w:val="center"/>
          </w:tcPr>
          <w:p>
            <w:pPr>
              <w:spacing w:line="360" w:lineRule="auto"/>
              <w:jc w:val="center"/>
              <w:rPr>
                <w:rFonts w:hint="eastAsia" w:asciiTheme="minorEastAsia" w:hAnsiTheme="minorEastAsia" w:eastAsiaTheme="minorEastAsia" w:cstheme="minorEastAsia"/>
                <w:color w:val="auto"/>
                <w:sz w:val="24"/>
                <w:szCs w:val="24"/>
              </w:rPr>
            </w:pPr>
          </w:p>
        </w:tc>
        <w:tc>
          <w:tcPr>
            <w:tcW w:w="1764" w:type="dxa"/>
            <w:vMerge w:val="restart"/>
            <w:tcBorders>
              <w:top w:val="single" w:color="000000" w:sz="4" w:space="0"/>
              <w:left w:val="single" w:color="000000" w:sz="4" w:space="0"/>
              <w:bottom w:val="single" w:color="000000" w:sz="0" w:space="0"/>
              <w:right w:val="single" w:color="000000" w:sz="4" w:space="0"/>
            </w:tcBorders>
            <w:shd w:val="clear" w:color="000000" w:fill="FFFFFF"/>
            <w:noWrap w:val="0"/>
            <w:tcMar>
              <w:left w:w="14" w:type="dxa"/>
              <w:right w:w="14" w:type="dxa"/>
            </w:tcMar>
            <w:vAlign w:val="center"/>
          </w:tcPr>
          <w:p>
            <w:pPr>
              <w:spacing w:line="360" w:lineRule="auto"/>
              <w:jc w:val="center"/>
              <w:rPr>
                <w:rFonts w:hint="eastAsia" w:asciiTheme="minorEastAsia" w:hAnsiTheme="minorEastAsia" w:eastAsiaTheme="minorEastAsia" w:cstheme="minorEastAsia"/>
                <w:color w:val="auto"/>
                <w:sz w:val="24"/>
                <w:szCs w:val="24"/>
                <w:u w:val="single"/>
              </w:rPr>
            </w:pP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rPr>
              <w:t>年</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rPr>
              <w:t>月</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rPr>
              <w:t>日</w:t>
            </w:r>
          </w:p>
          <w:p>
            <w:pPr>
              <w:spacing w:line="360" w:lineRule="auto"/>
              <w:jc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rPr>
              <w:t>时</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rPr>
              <w:t>分</w:t>
            </w:r>
          </w:p>
        </w:tc>
        <w:tc>
          <w:tcPr>
            <w:tcW w:w="1497" w:type="dxa"/>
            <w:vMerge w:val="restart"/>
            <w:tcBorders>
              <w:top w:val="single" w:color="000000" w:sz="4" w:space="0"/>
              <w:left w:val="single" w:color="000000" w:sz="4" w:space="0"/>
              <w:bottom w:val="single" w:color="000000" w:sz="0" w:space="0"/>
              <w:right w:val="single" w:color="000000" w:sz="0" w:space="0"/>
            </w:tcBorders>
            <w:shd w:val="clear" w:color="000000" w:fill="FFFFFF"/>
            <w:noWrap w:val="0"/>
            <w:tcMar>
              <w:left w:w="14" w:type="dxa"/>
              <w:right w:w="14" w:type="dxa"/>
            </w:tcMar>
            <w:vAlign w:val="center"/>
          </w:tcPr>
          <w:p>
            <w:pPr>
              <w:spacing w:line="360" w:lineRule="auto"/>
              <w:jc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□是</w:t>
            </w:r>
          </w:p>
          <w:p>
            <w:pPr>
              <w:spacing w:line="360" w:lineRule="auto"/>
              <w:jc w:val="center"/>
              <w:rPr>
                <w:rFonts w:hint="eastAsia" w:asciiTheme="minorEastAsia" w:hAnsiTheme="minorEastAsia" w:eastAsiaTheme="minorEastAsia" w:cstheme="minorEastAsia"/>
                <w:color w:val="auto"/>
                <w:sz w:val="24"/>
                <w:szCs w:val="24"/>
              </w:rPr>
            </w:pPr>
          </w:p>
          <w:p>
            <w:pPr>
              <w:spacing w:line="360" w:lineRule="auto"/>
              <w:jc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□否</w:t>
            </w:r>
          </w:p>
        </w:tc>
        <w:tc>
          <w:tcPr>
            <w:tcW w:w="2052" w:type="dxa"/>
            <w:vMerge w:val="restart"/>
            <w:tcBorders>
              <w:top w:val="single" w:color="000000" w:sz="4" w:space="0"/>
              <w:left w:val="single" w:color="000000" w:sz="4" w:space="0"/>
              <w:bottom w:val="single" w:color="000000" w:sz="4" w:space="0"/>
              <w:right w:val="single" w:color="000000" w:sz="4" w:space="0"/>
            </w:tcBorders>
            <w:shd w:val="clear" w:color="000000" w:fill="FFFFFF"/>
            <w:noWrap w:val="0"/>
            <w:tcMar>
              <w:left w:w="14" w:type="dxa"/>
              <w:right w:w="14" w:type="dxa"/>
            </w:tcMar>
            <w:vAlign w:val="center"/>
          </w:tcPr>
          <w:p>
            <w:pPr>
              <w:spacing w:line="360" w:lineRule="auto"/>
              <w:jc w:val="center"/>
              <w:rPr>
                <w:rFonts w:hint="eastAsia" w:asciiTheme="minorEastAsia" w:hAnsiTheme="minorEastAsia" w:eastAsiaTheme="minorEastAsia" w:cstheme="minorEastAsia"/>
                <w:color w:val="auto"/>
                <w:sz w:val="24"/>
                <w:szCs w:val="24"/>
              </w:rPr>
            </w:pPr>
          </w:p>
        </w:tc>
        <w:tc>
          <w:tcPr>
            <w:tcW w:w="4010" w:type="dxa"/>
            <w:tcBorders>
              <w:top w:val="single" w:color="000000" w:sz="4" w:space="0"/>
              <w:left w:val="single" w:color="000000" w:sz="4" w:space="0"/>
              <w:bottom w:val="single" w:color="000000" w:sz="4" w:space="0"/>
              <w:right w:val="single" w:color="000000" w:sz="12" w:space="0"/>
            </w:tcBorders>
            <w:shd w:val="clear" w:color="000000" w:fill="FFFFFF"/>
            <w:noWrap w:val="0"/>
            <w:tcMar>
              <w:left w:w="14" w:type="dxa"/>
              <w:right w:w="14" w:type="dxa"/>
            </w:tcMar>
            <w:vAlign w:val="center"/>
          </w:tcPr>
          <w:p>
            <w:pPr>
              <w:spacing w:line="360" w:lineRule="auto"/>
              <w:jc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电话：</w:t>
            </w:r>
          </w:p>
        </w:tc>
      </w:tr>
      <w:tr>
        <w:tblPrEx>
          <w:tblCellMar>
            <w:top w:w="0" w:type="dxa"/>
            <w:left w:w="10" w:type="dxa"/>
            <w:bottom w:w="0" w:type="dxa"/>
            <w:right w:w="10" w:type="dxa"/>
          </w:tblCellMar>
        </w:tblPrEx>
        <w:trPr>
          <w:trHeight w:val="577" w:hRule="atLeast"/>
          <w:jc w:val="center"/>
        </w:trPr>
        <w:tc>
          <w:tcPr>
            <w:tcW w:w="1999" w:type="dxa"/>
            <w:vMerge w:val="continue"/>
            <w:tcBorders>
              <w:top w:val="single" w:color="000000" w:sz="4" w:space="0"/>
              <w:left w:val="single" w:color="000000" w:sz="12" w:space="0"/>
              <w:bottom w:val="single" w:color="000000" w:sz="4" w:space="0"/>
              <w:right w:val="single" w:color="000000" w:sz="4" w:space="0"/>
            </w:tcBorders>
            <w:shd w:val="clear" w:color="000000" w:fill="FFFFFF"/>
            <w:noWrap w:val="0"/>
            <w:tcMar>
              <w:left w:w="14" w:type="dxa"/>
              <w:right w:w="14" w:type="dxa"/>
            </w:tcMar>
            <w:vAlign w:val="center"/>
          </w:tcPr>
          <w:p>
            <w:pPr>
              <w:spacing w:line="360" w:lineRule="auto"/>
              <w:jc w:val="center"/>
              <w:rPr>
                <w:rFonts w:hint="eastAsia" w:asciiTheme="minorEastAsia" w:hAnsiTheme="minorEastAsia" w:eastAsiaTheme="minorEastAsia" w:cstheme="minorEastAsia"/>
                <w:color w:val="auto"/>
                <w:sz w:val="24"/>
                <w:szCs w:val="24"/>
              </w:rPr>
            </w:pPr>
          </w:p>
        </w:tc>
        <w:tc>
          <w:tcPr>
            <w:tcW w:w="3356" w:type="dxa"/>
            <w:vMerge w:val="continue"/>
            <w:tcBorders>
              <w:left w:val="single" w:color="000000" w:sz="4" w:space="0"/>
              <w:right w:val="single" w:color="000000" w:sz="4" w:space="0"/>
            </w:tcBorders>
            <w:shd w:val="clear" w:color="000000" w:fill="FFFFFF"/>
            <w:noWrap w:val="0"/>
            <w:tcMar>
              <w:left w:w="14" w:type="dxa"/>
              <w:right w:w="14" w:type="dxa"/>
            </w:tcMar>
            <w:vAlign w:val="center"/>
          </w:tcPr>
          <w:p>
            <w:pPr>
              <w:spacing w:line="360" w:lineRule="auto"/>
              <w:jc w:val="center"/>
              <w:rPr>
                <w:rFonts w:hint="eastAsia" w:asciiTheme="minorEastAsia" w:hAnsiTheme="minorEastAsia" w:eastAsiaTheme="minorEastAsia" w:cstheme="minorEastAsia"/>
                <w:color w:val="auto"/>
                <w:sz w:val="24"/>
                <w:szCs w:val="24"/>
              </w:rPr>
            </w:pPr>
          </w:p>
        </w:tc>
        <w:tc>
          <w:tcPr>
            <w:tcW w:w="1764" w:type="dxa"/>
            <w:vMerge w:val="continue"/>
            <w:tcBorders>
              <w:top w:val="single" w:color="000000" w:sz="0" w:space="0"/>
              <w:left w:val="single" w:color="000000" w:sz="4" w:space="0"/>
              <w:bottom w:val="single" w:color="000000" w:sz="0" w:space="0"/>
              <w:right w:val="single" w:color="000000" w:sz="4" w:space="0"/>
            </w:tcBorders>
            <w:shd w:val="clear" w:color="000000" w:fill="FFFFFF"/>
            <w:noWrap w:val="0"/>
            <w:tcMar>
              <w:left w:w="14" w:type="dxa"/>
              <w:right w:w="14" w:type="dxa"/>
            </w:tcMar>
            <w:vAlign w:val="center"/>
          </w:tcPr>
          <w:p>
            <w:pPr>
              <w:spacing w:line="360" w:lineRule="auto"/>
              <w:jc w:val="center"/>
              <w:rPr>
                <w:rFonts w:hint="eastAsia" w:asciiTheme="minorEastAsia" w:hAnsiTheme="minorEastAsia" w:eastAsiaTheme="minorEastAsia" w:cstheme="minorEastAsia"/>
                <w:color w:val="auto"/>
                <w:sz w:val="24"/>
                <w:szCs w:val="24"/>
              </w:rPr>
            </w:pPr>
          </w:p>
        </w:tc>
        <w:tc>
          <w:tcPr>
            <w:tcW w:w="1497" w:type="dxa"/>
            <w:vMerge w:val="continue"/>
            <w:tcBorders>
              <w:top w:val="single" w:color="000000" w:sz="0" w:space="0"/>
              <w:left w:val="single" w:color="000000" w:sz="4" w:space="0"/>
              <w:bottom w:val="single" w:color="000000" w:sz="0" w:space="0"/>
              <w:right w:val="single" w:color="000000" w:sz="0" w:space="0"/>
            </w:tcBorders>
            <w:shd w:val="clear" w:color="000000" w:fill="FFFFFF"/>
            <w:noWrap w:val="0"/>
            <w:tcMar>
              <w:left w:w="14" w:type="dxa"/>
              <w:right w:w="14" w:type="dxa"/>
            </w:tcMar>
            <w:vAlign w:val="center"/>
          </w:tcPr>
          <w:p>
            <w:pPr>
              <w:spacing w:line="360" w:lineRule="auto"/>
              <w:jc w:val="center"/>
              <w:rPr>
                <w:rFonts w:hint="eastAsia" w:asciiTheme="minorEastAsia" w:hAnsiTheme="minorEastAsia" w:eastAsiaTheme="minorEastAsia" w:cstheme="minorEastAsia"/>
                <w:color w:val="auto"/>
                <w:sz w:val="24"/>
                <w:szCs w:val="24"/>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000000" w:fill="FFFFFF"/>
            <w:noWrap w:val="0"/>
            <w:tcMar>
              <w:left w:w="14" w:type="dxa"/>
              <w:right w:w="14" w:type="dxa"/>
            </w:tcMar>
            <w:vAlign w:val="center"/>
          </w:tcPr>
          <w:p>
            <w:pPr>
              <w:spacing w:line="360" w:lineRule="auto"/>
              <w:jc w:val="center"/>
              <w:rPr>
                <w:rFonts w:hint="eastAsia" w:asciiTheme="minorEastAsia" w:hAnsiTheme="minorEastAsia" w:eastAsiaTheme="minorEastAsia" w:cstheme="minorEastAsia"/>
                <w:color w:val="auto"/>
                <w:sz w:val="24"/>
                <w:szCs w:val="24"/>
              </w:rPr>
            </w:pPr>
          </w:p>
        </w:tc>
        <w:tc>
          <w:tcPr>
            <w:tcW w:w="4010" w:type="dxa"/>
            <w:tcBorders>
              <w:top w:val="single" w:color="000000" w:sz="4" w:space="0"/>
              <w:left w:val="single" w:color="000000" w:sz="4" w:space="0"/>
              <w:bottom w:val="single" w:color="000000" w:sz="4" w:space="0"/>
              <w:right w:val="single" w:color="000000" w:sz="12" w:space="0"/>
            </w:tcBorders>
            <w:shd w:val="clear" w:color="000000" w:fill="FFFFFF"/>
            <w:noWrap w:val="0"/>
            <w:tcMar>
              <w:left w:w="14" w:type="dxa"/>
              <w:right w:w="14" w:type="dxa"/>
            </w:tcMar>
            <w:vAlign w:val="center"/>
          </w:tcPr>
          <w:p>
            <w:pPr>
              <w:spacing w:line="360" w:lineRule="auto"/>
              <w:jc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传真：</w:t>
            </w:r>
          </w:p>
        </w:tc>
      </w:tr>
      <w:tr>
        <w:tblPrEx>
          <w:tblCellMar>
            <w:top w:w="0" w:type="dxa"/>
            <w:left w:w="10" w:type="dxa"/>
            <w:bottom w:w="0" w:type="dxa"/>
            <w:right w:w="10" w:type="dxa"/>
          </w:tblCellMar>
        </w:tblPrEx>
        <w:trPr>
          <w:trHeight w:val="577" w:hRule="atLeast"/>
          <w:jc w:val="center"/>
        </w:trPr>
        <w:tc>
          <w:tcPr>
            <w:tcW w:w="1999" w:type="dxa"/>
            <w:vMerge w:val="continue"/>
            <w:tcBorders>
              <w:top w:val="single" w:color="000000" w:sz="4" w:space="0"/>
              <w:left w:val="single" w:color="000000" w:sz="12" w:space="0"/>
              <w:bottom w:val="single" w:color="000000" w:sz="4" w:space="0"/>
              <w:right w:val="single" w:color="000000" w:sz="4" w:space="0"/>
            </w:tcBorders>
            <w:shd w:val="clear" w:color="000000" w:fill="FFFFFF"/>
            <w:noWrap w:val="0"/>
            <w:tcMar>
              <w:left w:w="14" w:type="dxa"/>
              <w:right w:w="14" w:type="dxa"/>
            </w:tcMar>
            <w:vAlign w:val="center"/>
          </w:tcPr>
          <w:p>
            <w:pPr>
              <w:spacing w:line="360" w:lineRule="auto"/>
              <w:jc w:val="center"/>
              <w:rPr>
                <w:rFonts w:hint="eastAsia" w:asciiTheme="minorEastAsia" w:hAnsiTheme="minorEastAsia" w:eastAsiaTheme="minorEastAsia" w:cstheme="minorEastAsia"/>
                <w:color w:val="auto"/>
                <w:sz w:val="24"/>
                <w:szCs w:val="24"/>
              </w:rPr>
            </w:pPr>
          </w:p>
        </w:tc>
        <w:tc>
          <w:tcPr>
            <w:tcW w:w="3356" w:type="dxa"/>
            <w:vMerge w:val="continue"/>
            <w:tcBorders>
              <w:left w:val="single" w:color="000000" w:sz="4" w:space="0"/>
              <w:right w:val="single" w:color="000000" w:sz="4" w:space="0"/>
            </w:tcBorders>
            <w:shd w:val="clear" w:color="000000" w:fill="FFFFFF"/>
            <w:noWrap w:val="0"/>
            <w:tcMar>
              <w:left w:w="14" w:type="dxa"/>
              <w:right w:w="14" w:type="dxa"/>
            </w:tcMar>
            <w:vAlign w:val="center"/>
          </w:tcPr>
          <w:p>
            <w:pPr>
              <w:spacing w:line="360" w:lineRule="auto"/>
              <w:jc w:val="center"/>
              <w:rPr>
                <w:rFonts w:hint="eastAsia" w:asciiTheme="minorEastAsia" w:hAnsiTheme="minorEastAsia" w:eastAsiaTheme="minorEastAsia" w:cstheme="minorEastAsia"/>
                <w:color w:val="auto"/>
                <w:sz w:val="24"/>
                <w:szCs w:val="24"/>
              </w:rPr>
            </w:pPr>
          </w:p>
        </w:tc>
        <w:tc>
          <w:tcPr>
            <w:tcW w:w="1764" w:type="dxa"/>
            <w:vMerge w:val="continue"/>
            <w:tcBorders>
              <w:top w:val="single" w:color="000000" w:sz="0" w:space="0"/>
              <w:left w:val="single" w:color="000000" w:sz="4" w:space="0"/>
              <w:bottom w:val="single" w:color="000000" w:sz="0" w:space="0"/>
              <w:right w:val="single" w:color="000000" w:sz="4" w:space="0"/>
            </w:tcBorders>
            <w:shd w:val="clear" w:color="000000" w:fill="FFFFFF"/>
            <w:noWrap w:val="0"/>
            <w:tcMar>
              <w:left w:w="14" w:type="dxa"/>
              <w:right w:w="14" w:type="dxa"/>
            </w:tcMar>
            <w:vAlign w:val="center"/>
          </w:tcPr>
          <w:p>
            <w:pPr>
              <w:spacing w:line="360" w:lineRule="auto"/>
              <w:jc w:val="center"/>
              <w:rPr>
                <w:rFonts w:hint="eastAsia" w:asciiTheme="minorEastAsia" w:hAnsiTheme="minorEastAsia" w:eastAsiaTheme="minorEastAsia" w:cstheme="minorEastAsia"/>
                <w:color w:val="auto"/>
                <w:sz w:val="24"/>
                <w:szCs w:val="24"/>
              </w:rPr>
            </w:pPr>
          </w:p>
        </w:tc>
        <w:tc>
          <w:tcPr>
            <w:tcW w:w="1497" w:type="dxa"/>
            <w:vMerge w:val="continue"/>
            <w:tcBorders>
              <w:top w:val="single" w:color="000000" w:sz="0" w:space="0"/>
              <w:left w:val="single" w:color="000000" w:sz="4" w:space="0"/>
              <w:bottom w:val="single" w:color="000000" w:sz="0" w:space="0"/>
              <w:right w:val="single" w:color="000000" w:sz="0" w:space="0"/>
            </w:tcBorders>
            <w:shd w:val="clear" w:color="000000" w:fill="FFFFFF"/>
            <w:noWrap w:val="0"/>
            <w:tcMar>
              <w:left w:w="14" w:type="dxa"/>
              <w:right w:w="14" w:type="dxa"/>
            </w:tcMar>
            <w:vAlign w:val="center"/>
          </w:tcPr>
          <w:p>
            <w:pPr>
              <w:spacing w:line="360" w:lineRule="auto"/>
              <w:jc w:val="center"/>
              <w:rPr>
                <w:rFonts w:hint="eastAsia" w:asciiTheme="minorEastAsia" w:hAnsiTheme="minorEastAsia" w:eastAsiaTheme="minorEastAsia" w:cstheme="minorEastAsia"/>
                <w:color w:val="auto"/>
                <w:sz w:val="24"/>
                <w:szCs w:val="24"/>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000000" w:fill="FFFFFF"/>
            <w:noWrap w:val="0"/>
            <w:tcMar>
              <w:left w:w="14" w:type="dxa"/>
              <w:right w:w="14" w:type="dxa"/>
            </w:tcMar>
            <w:vAlign w:val="center"/>
          </w:tcPr>
          <w:p>
            <w:pPr>
              <w:spacing w:line="360" w:lineRule="auto"/>
              <w:jc w:val="center"/>
              <w:rPr>
                <w:rFonts w:hint="eastAsia" w:asciiTheme="minorEastAsia" w:hAnsiTheme="minorEastAsia" w:eastAsiaTheme="minorEastAsia" w:cstheme="minorEastAsia"/>
                <w:color w:val="auto"/>
                <w:sz w:val="24"/>
                <w:szCs w:val="24"/>
              </w:rPr>
            </w:pPr>
          </w:p>
        </w:tc>
        <w:tc>
          <w:tcPr>
            <w:tcW w:w="4010" w:type="dxa"/>
            <w:tcBorders>
              <w:top w:val="single" w:color="000000" w:sz="4" w:space="0"/>
              <w:left w:val="single" w:color="000000" w:sz="4" w:space="0"/>
              <w:bottom w:val="single" w:color="000000" w:sz="4" w:space="0"/>
              <w:right w:val="single" w:color="000000" w:sz="12" w:space="0"/>
            </w:tcBorders>
            <w:shd w:val="clear" w:color="000000" w:fill="FFFFFF"/>
            <w:noWrap w:val="0"/>
            <w:tcMar>
              <w:left w:w="14" w:type="dxa"/>
              <w:right w:w="14" w:type="dxa"/>
            </w:tcMar>
            <w:vAlign w:val="center"/>
          </w:tcPr>
          <w:p>
            <w:pPr>
              <w:spacing w:line="360" w:lineRule="auto"/>
              <w:jc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手机：</w:t>
            </w:r>
          </w:p>
        </w:tc>
      </w:tr>
      <w:tr>
        <w:tblPrEx>
          <w:tblCellMar>
            <w:top w:w="0" w:type="dxa"/>
            <w:left w:w="10" w:type="dxa"/>
            <w:bottom w:w="0" w:type="dxa"/>
            <w:right w:w="10" w:type="dxa"/>
          </w:tblCellMar>
        </w:tblPrEx>
        <w:trPr>
          <w:trHeight w:val="577" w:hRule="atLeast"/>
          <w:jc w:val="center"/>
        </w:trPr>
        <w:tc>
          <w:tcPr>
            <w:tcW w:w="1999" w:type="dxa"/>
            <w:vMerge w:val="continue"/>
            <w:tcBorders>
              <w:top w:val="single" w:color="000000" w:sz="4" w:space="0"/>
              <w:left w:val="single" w:color="000000" w:sz="12" w:space="0"/>
              <w:bottom w:val="single" w:color="000000" w:sz="12" w:space="0"/>
              <w:right w:val="single" w:color="000000" w:sz="4" w:space="0"/>
            </w:tcBorders>
            <w:shd w:val="clear" w:color="000000" w:fill="FFFFFF"/>
            <w:noWrap w:val="0"/>
            <w:tcMar>
              <w:left w:w="14" w:type="dxa"/>
              <w:right w:w="14" w:type="dxa"/>
            </w:tcMar>
            <w:vAlign w:val="center"/>
          </w:tcPr>
          <w:p>
            <w:pPr>
              <w:spacing w:line="360" w:lineRule="auto"/>
              <w:jc w:val="center"/>
              <w:rPr>
                <w:rFonts w:hint="eastAsia" w:asciiTheme="minorEastAsia" w:hAnsiTheme="minorEastAsia" w:eastAsiaTheme="minorEastAsia" w:cstheme="minorEastAsia"/>
                <w:color w:val="auto"/>
                <w:sz w:val="24"/>
                <w:szCs w:val="24"/>
              </w:rPr>
            </w:pPr>
          </w:p>
        </w:tc>
        <w:tc>
          <w:tcPr>
            <w:tcW w:w="3356" w:type="dxa"/>
            <w:vMerge w:val="continue"/>
            <w:tcBorders>
              <w:left w:val="single" w:color="000000" w:sz="4" w:space="0"/>
              <w:bottom w:val="single" w:color="000000" w:sz="12" w:space="0"/>
              <w:right w:val="single" w:color="000000" w:sz="4" w:space="0"/>
            </w:tcBorders>
            <w:shd w:val="clear" w:color="000000" w:fill="FFFFFF"/>
            <w:noWrap w:val="0"/>
            <w:tcMar>
              <w:left w:w="14" w:type="dxa"/>
              <w:right w:w="14" w:type="dxa"/>
            </w:tcMar>
            <w:vAlign w:val="center"/>
          </w:tcPr>
          <w:p>
            <w:pPr>
              <w:spacing w:line="360" w:lineRule="auto"/>
              <w:jc w:val="center"/>
              <w:rPr>
                <w:rFonts w:hint="eastAsia" w:asciiTheme="minorEastAsia" w:hAnsiTheme="minorEastAsia" w:eastAsiaTheme="minorEastAsia" w:cstheme="minorEastAsia"/>
                <w:color w:val="auto"/>
                <w:sz w:val="24"/>
                <w:szCs w:val="24"/>
              </w:rPr>
            </w:pPr>
          </w:p>
        </w:tc>
        <w:tc>
          <w:tcPr>
            <w:tcW w:w="1764" w:type="dxa"/>
            <w:vMerge w:val="continue"/>
            <w:tcBorders>
              <w:top w:val="single" w:color="000000" w:sz="0" w:space="0"/>
              <w:left w:val="single" w:color="000000" w:sz="4" w:space="0"/>
              <w:bottom w:val="single" w:color="000000" w:sz="12" w:space="0"/>
              <w:right w:val="single" w:color="000000" w:sz="4" w:space="0"/>
            </w:tcBorders>
            <w:shd w:val="clear" w:color="000000" w:fill="FFFFFF"/>
            <w:noWrap w:val="0"/>
            <w:tcMar>
              <w:left w:w="14" w:type="dxa"/>
              <w:right w:w="14" w:type="dxa"/>
            </w:tcMar>
            <w:vAlign w:val="center"/>
          </w:tcPr>
          <w:p>
            <w:pPr>
              <w:spacing w:line="360" w:lineRule="auto"/>
              <w:jc w:val="center"/>
              <w:rPr>
                <w:rFonts w:hint="eastAsia" w:asciiTheme="minorEastAsia" w:hAnsiTheme="minorEastAsia" w:eastAsiaTheme="minorEastAsia" w:cstheme="minorEastAsia"/>
                <w:color w:val="auto"/>
                <w:sz w:val="24"/>
                <w:szCs w:val="24"/>
              </w:rPr>
            </w:pPr>
          </w:p>
        </w:tc>
        <w:tc>
          <w:tcPr>
            <w:tcW w:w="1497" w:type="dxa"/>
            <w:vMerge w:val="continue"/>
            <w:tcBorders>
              <w:top w:val="single" w:color="000000" w:sz="0" w:space="0"/>
              <w:left w:val="single" w:color="000000" w:sz="4" w:space="0"/>
              <w:bottom w:val="single" w:color="000000" w:sz="12" w:space="0"/>
              <w:right w:val="single" w:color="000000" w:sz="0" w:space="0"/>
            </w:tcBorders>
            <w:shd w:val="clear" w:color="000000" w:fill="FFFFFF"/>
            <w:noWrap w:val="0"/>
            <w:tcMar>
              <w:left w:w="14" w:type="dxa"/>
              <w:right w:w="14" w:type="dxa"/>
            </w:tcMar>
            <w:vAlign w:val="center"/>
          </w:tcPr>
          <w:p>
            <w:pPr>
              <w:spacing w:line="360" w:lineRule="auto"/>
              <w:jc w:val="center"/>
              <w:rPr>
                <w:rFonts w:hint="eastAsia" w:asciiTheme="minorEastAsia" w:hAnsiTheme="minorEastAsia" w:eastAsiaTheme="minorEastAsia" w:cstheme="minorEastAsia"/>
                <w:color w:val="auto"/>
                <w:sz w:val="24"/>
                <w:szCs w:val="24"/>
              </w:rPr>
            </w:pPr>
          </w:p>
        </w:tc>
        <w:tc>
          <w:tcPr>
            <w:tcW w:w="2052" w:type="dxa"/>
            <w:vMerge w:val="continue"/>
            <w:tcBorders>
              <w:top w:val="single" w:color="000000" w:sz="4" w:space="0"/>
              <w:left w:val="single" w:color="000000" w:sz="4" w:space="0"/>
              <w:bottom w:val="single" w:color="000000" w:sz="12" w:space="0"/>
              <w:right w:val="single" w:color="000000" w:sz="4" w:space="0"/>
            </w:tcBorders>
            <w:shd w:val="clear" w:color="000000" w:fill="FFFFFF"/>
            <w:noWrap w:val="0"/>
            <w:tcMar>
              <w:left w:w="14" w:type="dxa"/>
              <w:right w:w="14" w:type="dxa"/>
            </w:tcMar>
            <w:vAlign w:val="center"/>
          </w:tcPr>
          <w:p>
            <w:pPr>
              <w:spacing w:line="360" w:lineRule="auto"/>
              <w:jc w:val="center"/>
              <w:rPr>
                <w:rFonts w:hint="eastAsia" w:asciiTheme="minorEastAsia" w:hAnsiTheme="minorEastAsia" w:eastAsiaTheme="minorEastAsia" w:cstheme="minorEastAsia"/>
                <w:color w:val="auto"/>
                <w:sz w:val="24"/>
                <w:szCs w:val="24"/>
              </w:rPr>
            </w:pPr>
          </w:p>
        </w:tc>
        <w:tc>
          <w:tcPr>
            <w:tcW w:w="4010" w:type="dxa"/>
            <w:tcBorders>
              <w:top w:val="single" w:color="000000" w:sz="4" w:space="0"/>
              <w:left w:val="single" w:color="000000" w:sz="4" w:space="0"/>
              <w:bottom w:val="single" w:color="000000" w:sz="12" w:space="0"/>
              <w:right w:val="single" w:color="000000" w:sz="12" w:space="0"/>
            </w:tcBorders>
            <w:shd w:val="clear" w:color="000000" w:fill="FFFFFF"/>
            <w:noWrap w:val="0"/>
            <w:tcMar>
              <w:left w:w="14" w:type="dxa"/>
              <w:right w:w="14" w:type="dxa"/>
            </w:tcMar>
            <w:vAlign w:val="center"/>
          </w:tcPr>
          <w:p>
            <w:pPr>
              <w:spacing w:line="360" w:lineRule="auto"/>
              <w:jc w:val="center"/>
              <w:rPr>
                <w:rFonts w:hint="eastAsia" w:asciiTheme="minorEastAsia" w:hAnsiTheme="minorEastAsia" w:eastAsiaTheme="minorEastAsia" w:cstheme="minorEastAsia"/>
                <w:color w:val="auto"/>
                <w:sz w:val="24"/>
                <w:szCs w:val="24"/>
              </w:rPr>
            </w:pPr>
          </w:p>
        </w:tc>
      </w:tr>
      <w:tr>
        <w:tblPrEx>
          <w:tblCellMar>
            <w:top w:w="0" w:type="dxa"/>
            <w:left w:w="10" w:type="dxa"/>
            <w:bottom w:w="0" w:type="dxa"/>
            <w:right w:w="10" w:type="dxa"/>
          </w:tblCellMar>
        </w:tblPrEx>
        <w:trPr>
          <w:trHeight w:val="773" w:hRule="atLeast"/>
          <w:jc w:val="center"/>
        </w:trPr>
        <w:tc>
          <w:tcPr>
            <w:tcW w:w="1999" w:type="dxa"/>
            <w:tcBorders>
              <w:top w:val="single" w:color="000000" w:sz="12" w:space="0"/>
              <w:left w:val="single" w:color="000000" w:sz="0" w:space="0"/>
              <w:bottom w:val="single" w:color="000000" w:sz="0" w:space="0"/>
              <w:right w:val="single" w:color="000000" w:sz="0" w:space="0"/>
            </w:tcBorders>
            <w:shd w:val="clear" w:color="000000" w:fill="FFFFFF"/>
            <w:noWrap w:val="0"/>
            <w:tcMar>
              <w:left w:w="14" w:type="dxa"/>
              <w:right w:w="14" w:type="dxa"/>
            </w:tcMar>
            <w:vAlign w:val="center"/>
          </w:tcPr>
          <w:p>
            <w:pPr>
              <w:spacing w:line="360" w:lineRule="auto"/>
              <w:jc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签收人：</w:t>
            </w:r>
          </w:p>
        </w:tc>
        <w:tc>
          <w:tcPr>
            <w:tcW w:w="12679" w:type="dxa"/>
            <w:gridSpan w:val="5"/>
            <w:tcBorders>
              <w:top w:val="single" w:color="000000" w:sz="12" w:space="0"/>
              <w:left w:val="single" w:color="000000" w:sz="0" w:space="0"/>
              <w:bottom w:val="single" w:color="000000" w:sz="0" w:space="0"/>
              <w:right w:val="single" w:color="000000" w:sz="0" w:space="0"/>
            </w:tcBorders>
            <w:shd w:val="clear" w:color="000000" w:fill="FFFFFF"/>
            <w:noWrap w:val="0"/>
            <w:tcMar>
              <w:left w:w="14" w:type="dxa"/>
              <w:right w:w="14" w:type="dxa"/>
            </w:tcMar>
            <w:vAlign w:val="center"/>
          </w:tcPr>
          <w:p>
            <w:pPr>
              <w:spacing w:line="360" w:lineRule="auto"/>
              <w:jc w:val="center"/>
              <w:rPr>
                <w:rFonts w:hint="eastAsia" w:asciiTheme="minorEastAsia" w:hAnsiTheme="minorEastAsia" w:eastAsiaTheme="minorEastAsia" w:cstheme="minorEastAsia"/>
                <w:color w:val="auto"/>
                <w:sz w:val="24"/>
                <w:szCs w:val="24"/>
              </w:rPr>
            </w:pPr>
          </w:p>
        </w:tc>
      </w:tr>
      <w:tr>
        <w:tblPrEx>
          <w:tblCellMar>
            <w:top w:w="0" w:type="dxa"/>
            <w:left w:w="10" w:type="dxa"/>
            <w:bottom w:w="0" w:type="dxa"/>
            <w:right w:w="10" w:type="dxa"/>
          </w:tblCellMar>
        </w:tblPrEx>
        <w:trPr>
          <w:trHeight w:val="898" w:hRule="atLeast"/>
          <w:jc w:val="center"/>
        </w:trPr>
        <w:tc>
          <w:tcPr>
            <w:tcW w:w="14678" w:type="dxa"/>
            <w:gridSpan w:val="6"/>
            <w:tcBorders>
              <w:top w:val="single" w:color="000000" w:sz="0" w:space="0"/>
              <w:left w:val="single" w:color="000000" w:sz="0" w:space="0"/>
              <w:bottom w:val="single" w:color="000000" w:sz="0" w:space="0"/>
              <w:right w:val="single" w:color="000000" w:sz="0" w:space="0"/>
            </w:tcBorders>
            <w:shd w:val="clear" w:color="000000" w:fill="FFFFFF"/>
            <w:noWrap w:val="0"/>
            <w:tcMar>
              <w:left w:w="14" w:type="dxa"/>
              <w:right w:w="14" w:type="dxa"/>
            </w:tcMar>
            <w:vAlign w:val="center"/>
          </w:tcPr>
          <w:p>
            <w:pPr>
              <w:spacing w:line="36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备注：本递交表一式两份，接收人签字后生效，由递交人和接收人各执一份。请以正楷字填</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rPr>
              <w:t>写，各项目内容，“递交时间”、“联系人”、请在现场签收时填写。</w:t>
            </w:r>
          </w:p>
        </w:tc>
      </w:tr>
    </w:tbl>
    <w:p>
      <w:pPr>
        <w:spacing w:line="360" w:lineRule="auto"/>
        <w:rPr>
          <w:rFonts w:hint="eastAsia" w:asciiTheme="minorEastAsia" w:hAnsiTheme="minorEastAsia" w:eastAsiaTheme="minorEastAsia" w:cstheme="minorEastAsia"/>
          <w:b/>
          <w:color w:val="auto"/>
          <w:sz w:val="24"/>
          <w:szCs w:val="24"/>
        </w:rPr>
      </w:pPr>
    </w:p>
    <w:sectPr>
      <w:pgSz w:w="16838" w:h="11906" w:orient="landscape"/>
      <w:pgMar w:top="1803" w:right="1440" w:bottom="1803" w:left="1440" w:header="851" w:footer="992" w:gutter="0"/>
      <w:pgBorders>
        <w:top w:val="none" w:sz="0" w:space="0"/>
        <w:left w:val="none" w:sz="0" w:space="0"/>
        <w:bottom w:val="none" w:sz="0" w:space="0"/>
        <w:right w:val="none" w:sz="0" w:space="0"/>
      </w:pgBorders>
      <w:cols w:space="0" w:num="1"/>
      <w:rtlGutter w:val="0"/>
      <w:docGrid w:type="lines" w:linePitch="33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1"/>
    <w:family w:val="decorative"/>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ms Rmn">
    <w:altName w:val="Segoe Print"/>
    <w:panose1 w:val="02020603040505020304"/>
    <w:charset w:val="00"/>
    <w:family w:val="roman"/>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Cambria">
    <w:panose1 w:val="02040503050406030204"/>
    <w:charset w:val="00"/>
    <w:family w:val="auto"/>
    <w:pitch w:val="default"/>
    <w:sig w:usb0="E00006FF" w:usb1="420024FF" w:usb2="02000000" w:usb3="00000000" w:csb0="2000019F" w:csb1="00000000"/>
  </w:font>
  <w:font w:name="方正仿宋简体">
    <w:panose1 w:val="02000000000000000000"/>
    <w:charset w:val="86"/>
    <w:family w:val="script"/>
    <w:pitch w:val="default"/>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framePr w:wrap="around" w:vAnchor="text" w:hAnchor="margin" w:xAlign="center" w:y="1"/>
      <w:rPr>
        <w:rStyle w:val="26"/>
        <w:sz w:val="21"/>
        <w:szCs w:val="21"/>
      </w:rPr>
    </w:pPr>
    <w:r>
      <w:rPr>
        <w:sz w:val="21"/>
        <w:szCs w:val="21"/>
      </w:rPr>
      <w:fldChar w:fldCharType="begin"/>
    </w:r>
    <w:r>
      <w:rPr>
        <w:rStyle w:val="26"/>
        <w:sz w:val="21"/>
        <w:szCs w:val="21"/>
      </w:rPr>
      <w:instrText xml:space="preserve"> PAGE </w:instrText>
    </w:r>
    <w:r>
      <w:rPr>
        <w:sz w:val="21"/>
        <w:szCs w:val="21"/>
      </w:rPr>
      <w:fldChar w:fldCharType="separate"/>
    </w:r>
    <w:r>
      <w:rPr>
        <w:rStyle w:val="26"/>
        <w:sz w:val="21"/>
        <w:szCs w:val="21"/>
      </w:rPr>
      <w:t>3</w:t>
    </w:r>
    <w:r>
      <w:rPr>
        <w:sz w:val="21"/>
        <w:szCs w:val="21"/>
      </w:rPr>
      <w:fldChar w:fldCharType="end"/>
    </w:r>
  </w:p>
  <w:p>
    <w:pPr>
      <w:pStyle w:val="14"/>
      <w:jc w:val="center"/>
    </w:pPr>
    <w:r>
      <w:t xml:space="preserve">  </w:t>
    </w:r>
  </w:p>
  <w:p>
    <w:pPr>
      <w:pStyle w:val="1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framePr w:wrap="around" w:vAnchor="text" w:hAnchor="margin" w:xAlign="center" w:y="1"/>
      <w:rPr>
        <w:rStyle w:val="26"/>
      </w:rPr>
    </w:pPr>
    <w:r>
      <w:fldChar w:fldCharType="begin"/>
    </w:r>
    <w:r>
      <w:rPr>
        <w:rStyle w:val="26"/>
      </w:rPr>
      <w:instrText xml:space="preserve"> PAGE </w:instrText>
    </w:r>
    <w:r>
      <w:fldChar w:fldCharType="end"/>
    </w:r>
  </w:p>
  <w:p>
    <w:pPr>
      <w:pStyle w:val="1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ind w:firstLine="361"/>
      <w:jc w:val="center"/>
      <w:rPr>
        <w:rFonts w:ascii="宋体" w:hAnsi="宋体"/>
        <w:b/>
        <w:bCs/>
      </w:rPr>
    </w:pPr>
    <w:r>
      <w:rPr>
        <w:rFonts w:hint="eastAsia" w:ascii="宋体" w:hAnsi="宋体"/>
        <w:b/>
        <w:bCs/>
      </w:rPr>
      <w:t>第</w:t>
    </w:r>
    <w:r>
      <w:rPr>
        <w:rFonts w:ascii="宋体" w:hAnsi="宋体"/>
        <w:b/>
        <w:bCs/>
      </w:rPr>
      <w:fldChar w:fldCharType="begin"/>
    </w:r>
    <w:r>
      <w:rPr>
        <w:rFonts w:ascii="宋体" w:hAnsi="宋体"/>
        <w:b/>
        <w:bCs/>
      </w:rPr>
      <w:instrText xml:space="preserve">PAGE   \* MERGEFORMAT</w:instrText>
    </w:r>
    <w:r>
      <w:rPr>
        <w:rFonts w:ascii="宋体" w:hAnsi="宋体"/>
        <w:b/>
        <w:bCs/>
      </w:rPr>
      <w:fldChar w:fldCharType="separate"/>
    </w:r>
    <w:r>
      <w:rPr>
        <w:rFonts w:ascii="宋体" w:hAnsi="宋体"/>
        <w:b/>
        <w:bCs/>
        <w:lang w:val="zh-CN"/>
      </w:rPr>
      <w:t>20</w:t>
    </w:r>
    <w:r>
      <w:rPr>
        <w:rFonts w:ascii="宋体" w:hAnsi="宋体"/>
        <w:b/>
        <w:bCs/>
        <w:lang w:val="zh-CN"/>
      </w:rPr>
      <w:fldChar w:fldCharType="end"/>
    </w:r>
    <w:r>
      <w:rPr>
        <w:rFonts w:hint="eastAsia" w:ascii="宋体" w:hAnsi="宋体"/>
        <w:b/>
        <w:bCs/>
        <w:lang w:val="zh-CN"/>
      </w:rPr>
      <w:t>页</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framePr w:wrap="around" w:vAnchor="text" w:hAnchor="margin" w:xAlign="center" w:y="1"/>
      <w:rPr>
        <w:rStyle w:val="26"/>
        <w:sz w:val="21"/>
        <w:szCs w:val="21"/>
      </w:rPr>
    </w:pPr>
    <w:r>
      <w:rPr>
        <w:sz w:val="21"/>
        <w:szCs w:val="21"/>
      </w:rPr>
      <w:fldChar w:fldCharType="begin"/>
    </w:r>
    <w:r>
      <w:rPr>
        <w:rStyle w:val="26"/>
        <w:sz w:val="21"/>
        <w:szCs w:val="21"/>
      </w:rPr>
      <w:instrText xml:space="preserve"> PAGE </w:instrText>
    </w:r>
    <w:r>
      <w:rPr>
        <w:sz w:val="21"/>
        <w:szCs w:val="21"/>
      </w:rPr>
      <w:fldChar w:fldCharType="separate"/>
    </w:r>
    <w:r>
      <w:rPr>
        <w:rStyle w:val="26"/>
        <w:sz w:val="21"/>
        <w:szCs w:val="21"/>
      </w:rPr>
      <w:t>25</w:t>
    </w:r>
    <w:r>
      <w:rPr>
        <w:sz w:val="21"/>
        <w:szCs w:val="21"/>
      </w:rPr>
      <w:fldChar w:fldCharType="end"/>
    </w:r>
  </w:p>
  <w:p>
    <w:pPr>
      <w:rPr>
        <w:rFonts w:hint="eastAsia"/>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jc w:val="right"/>
    </w:pPr>
    <w:r>
      <w:rPr>
        <w:rFonts w:hint="eastAsia"/>
      </w:rPr>
      <w:t xml:space="preserve"> </w:t>
    </w: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6839DF1"/>
    <w:multiLevelType w:val="singleLevel"/>
    <w:tmpl w:val="A6839DF1"/>
    <w:lvl w:ilvl="0" w:tentative="0">
      <w:start w:val="3"/>
      <w:numFmt w:val="decimal"/>
      <w:suff w:val="nothing"/>
      <w:lvlText w:val="%1、"/>
      <w:lvlJc w:val="left"/>
    </w:lvl>
  </w:abstractNum>
  <w:abstractNum w:abstractNumId="1">
    <w:nsid w:val="B94EE012"/>
    <w:multiLevelType w:val="singleLevel"/>
    <w:tmpl w:val="B94EE012"/>
    <w:lvl w:ilvl="0" w:tentative="0">
      <w:start w:val="1"/>
      <w:numFmt w:val="decimal"/>
      <w:suff w:val="nothing"/>
      <w:lvlText w:val="（%1）"/>
      <w:lvlJc w:val="left"/>
    </w:lvl>
  </w:abstractNum>
  <w:abstractNum w:abstractNumId="2">
    <w:nsid w:val="C47BB723"/>
    <w:multiLevelType w:val="singleLevel"/>
    <w:tmpl w:val="C47BB723"/>
    <w:lvl w:ilvl="0" w:tentative="0">
      <w:start w:val="1"/>
      <w:numFmt w:val="decimal"/>
      <w:suff w:val="nothing"/>
      <w:lvlText w:val="（%1）"/>
      <w:lvlJc w:val="left"/>
    </w:lvl>
  </w:abstractNum>
  <w:abstractNum w:abstractNumId="3">
    <w:nsid w:val="FDB37B72"/>
    <w:multiLevelType w:val="singleLevel"/>
    <w:tmpl w:val="FDB37B72"/>
    <w:lvl w:ilvl="0" w:tentative="0">
      <w:start w:val="1"/>
      <w:numFmt w:val="decimal"/>
      <w:lvlText w:val="%1."/>
      <w:lvlJc w:val="left"/>
      <w:pPr>
        <w:tabs>
          <w:tab w:val="left" w:pos="312"/>
        </w:tabs>
      </w:pPr>
    </w:lvl>
  </w:abstractNum>
  <w:abstractNum w:abstractNumId="4">
    <w:nsid w:val="2ECE691F"/>
    <w:multiLevelType w:val="singleLevel"/>
    <w:tmpl w:val="2ECE691F"/>
    <w:lvl w:ilvl="0" w:tentative="0">
      <w:start w:val="1"/>
      <w:numFmt w:val="decimal"/>
      <w:suff w:val="nothing"/>
      <w:lvlText w:val="%1、"/>
      <w:lvlJc w:val="left"/>
    </w:lvl>
  </w:abstractNum>
  <w:abstractNum w:abstractNumId="5">
    <w:nsid w:val="5D9E50C8"/>
    <w:multiLevelType w:val="multilevel"/>
    <w:tmpl w:val="5D9E50C8"/>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7F3D16D2"/>
    <w:multiLevelType w:val="multilevel"/>
    <w:tmpl w:val="7F3D16D2"/>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7F74AE49"/>
    <w:multiLevelType w:val="singleLevel"/>
    <w:tmpl w:val="7F74AE49"/>
    <w:lvl w:ilvl="0" w:tentative="0">
      <w:start w:val="1"/>
      <w:numFmt w:val="decimal"/>
      <w:lvlText w:val="%1."/>
      <w:lvlJc w:val="left"/>
      <w:pPr>
        <w:tabs>
          <w:tab w:val="left" w:pos="312"/>
        </w:tabs>
      </w:pPr>
    </w:lvl>
  </w:abstractNum>
  <w:num w:numId="1">
    <w:abstractNumId w:val="0"/>
  </w:num>
  <w:num w:numId="2">
    <w:abstractNumId w:val="3"/>
  </w:num>
  <w:num w:numId="3">
    <w:abstractNumId w:val="7"/>
  </w:num>
  <w:num w:numId="4">
    <w:abstractNumId w:val="4"/>
  </w:num>
  <w:num w:numId="5">
    <w:abstractNumId w:val="2"/>
  </w:num>
  <w:num w:numId="6">
    <w:abstractNumId w:val="1"/>
  </w:num>
  <w:num w:numId="7">
    <w:abstractNumId w:val="6"/>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4"/>
  <w:displayBackgroundShape w:val="1"/>
  <w:bordersDoNotSurroundHeader w:val="0"/>
  <w:bordersDoNotSurroundFooter w:val="0"/>
  <w:documentProtection w:enforcement="0"/>
  <w:defaultTabStop w:val="0"/>
  <w:hyphenationZone w:val="360"/>
  <w:drawingGridVerticalSpacing w:val="166"/>
  <w:displayHorizontalDrawingGridEvery w:val="1"/>
  <w:displayVerticalDrawingGridEvery w:val="2"/>
  <w:noPunctuationKerning w:val="1"/>
  <w:characterSpacingControl w:val="doNotCompress"/>
  <w:compat>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E3MjJhMzlmNzg3ODNkNWZmYjBhYzRjM2E5YWFhZWUifQ=="/>
  </w:docVars>
  <w:rsids>
    <w:rsidRoot w:val="007E00BC"/>
    <w:rsid w:val="000009D9"/>
    <w:rsid w:val="00002A0C"/>
    <w:rsid w:val="00003E8D"/>
    <w:rsid w:val="00004AAB"/>
    <w:rsid w:val="00011292"/>
    <w:rsid w:val="00013733"/>
    <w:rsid w:val="0001385F"/>
    <w:rsid w:val="00015D76"/>
    <w:rsid w:val="0001641A"/>
    <w:rsid w:val="00020E1A"/>
    <w:rsid w:val="000224F8"/>
    <w:rsid w:val="000252BE"/>
    <w:rsid w:val="0003054A"/>
    <w:rsid w:val="000319E4"/>
    <w:rsid w:val="000334A2"/>
    <w:rsid w:val="000347D5"/>
    <w:rsid w:val="000361AC"/>
    <w:rsid w:val="00036D42"/>
    <w:rsid w:val="00040D7F"/>
    <w:rsid w:val="00042B24"/>
    <w:rsid w:val="00051704"/>
    <w:rsid w:val="0006227F"/>
    <w:rsid w:val="00062A4E"/>
    <w:rsid w:val="00071CA5"/>
    <w:rsid w:val="000736E7"/>
    <w:rsid w:val="000738F6"/>
    <w:rsid w:val="000744EC"/>
    <w:rsid w:val="0007512B"/>
    <w:rsid w:val="00075915"/>
    <w:rsid w:val="00075D2F"/>
    <w:rsid w:val="000813A9"/>
    <w:rsid w:val="000821FA"/>
    <w:rsid w:val="00083BF6"/>
    <w:rsid w:val="00093583"/>
    <w:rsid w:val="0009766C"/>
    <w:rsid w:val="00097C33"/>
    <w:rsid w:val="000A29D2"/>
    <w:rsid w:val="000B0849"/>
    <w:rsid w:val="000B1B43"/>
    <w:rsid w:val="000C09E0"/>
    <w:rsid w:val="000C11C7"/>
    <w:rsid w:val="000C1472"/>
    <w:rsid w:val="000C1657"/>
    <w:rsid w:val="000C2A69"/>
    <w:rsid w:val="000C7D9A"/>
    <w:rsid w:val="000D07FD"/>
    <w:rsid w:val="000D1C6D"/>
    <w:rsid w:val="000D2E85"/>
    <w:rsid w:val="000D5519"/>
    <w:rsid w:val="000D7FC6"/>
    <w:rsid w:val="000E552F"/>
    <w:rsid w:val="000E7855"/>
    <w:rsid w:val="000F1006"/>
    <w:rsid w:val="000F41A4"/>
    <w:rsid w:val="000F4947"/>
    <w:rsid w:val="000F6EF0"/>
    <w:rsid w:val="000F7F9C"/>
    <w:rsid w:val="001003A1"/>
    <w:rsid w:val="00101952"/>
    <w:rsid w:val="0010621A"/>
    <w:rsid w:val="0010657F"/>
    <w:rsid w:val="001105C5"/>
    <w:rsid w:val="00116CD7"/>
    <w:rsid w:val="001209DE"/>
    <w:rsid w:val="00124B3C"/>
    <w:rsid w:val="0012625A"/>
    <w:rsid w:val="00126D74"/>
    <w:rsid w:val="00126F19"/>
    <w:rsid w:val="001368BC"/>
    <w:rsid w:val="001405CB"/>
    <w:rsid w:val="00141ABD"/>
    <w:rsid w:val="0014490D"/>
    <w:rsid w:val="00147514"/>
    <w:rsid w:val="00151755"/>
    <w:rsid w:val="00154610"/>
    <w:rsid w:val="001578E1"/>
    <w:rsid w:val="001600C3"/>
    <w:rsid w:val="001665C4"/>
    <w:rsid w:val="001733CD"/>
    <w:rsid w:val="00173690"/>
    <w:rsid w:val="00177AE6"/>
    <w:rsid w:val="00184A2F"/>
    <w:rsid w:val="001867C0"/>
    <w:rsid w:val="00186DEB"/>
    <w:rsid w:val="00187840"/>
    <w:rsid w:val="001903CA"/>
    <w:rsid w:val="00192768"/>
    <w:rsid w:val="00193BA0"/>
    <w:rsid w:val="00193E12"/>
    <w:rsid w:val="001A02C2"/>
    <w:rsid w:val="001A1C38"/>
    <w:rsid w:val="001B4941"/>
    <w:rsid w:val="001B7FD0"/>
    <w:rsid w:val="001C144E"/>
    <w:rsid w:val="001C19D2"/>
    <w:rsid w:val="001C2AA8"/>
    <w:rsid w:val="001D0841"/>
    <w:rsid w:val="001D1EC6"/>
    <w:rsid w:val="001D379D"/>
    <w:rsid w:val="001D4440"/>
    <w:rsid w:val="001D5557"/>
    <w:rsid w:val="001D6ED2"/>
    <w:rsid w:val="001E05D8"/>
    <w:rsid w:val="001E2929"/>
    <w:rsid w:val="001E3381"/>
    <w:rsid w:val="001E39B8"/>
    <w:rsid w:val="001E4369"/>
    <w:rsid w:val="001E4718"/>
    <w:rsid w:val="001E4A33"/>
    <w:rsid w:val="001E64B1"/>
    <w:rsid w:val="001E65BF"/>
    <w:rsid w:val="001E6E4B"/>
    <w:rsid w:val="001F4CE3"/>
    <w:rsid w:val="001F753F"/>
    <w:rsid w:val="001F7AE0"/>
    <w:rsid w:val="001F7C31"/>
    <w:rsid w:val="00203CCA"/>
    <w:rsid w:val="00205E9A"/>
    <w:rsid w:val="0020711E"/>
    <w:rsid w:val="0020712E"/>
    <w:rsid w:val="0020796B"/>
    <w:rsid w:val="002131ED"/>
    <w:rsid w:val="00213CBF"/>
    <w:rsid w:val="00225745"/>
    <w:rsid w:val="00230266"/>
    <w:rsid w:val="00242DD5"/>
    <w:rsid w:val="00244227"/>
    <w:rsid w:val="00244BCA"/>
    <w:rsid w:val="0024719D"/>
    <w:rsid w:val="002522F5"/>
    <w:rsid w:val="00252873"/>
    <w:rsid w:val="002547ED"/>
    <w:rsid w:val="00256CDC"/>
    <w:rsid w:val="002574B9"/>
    <w:rsid w:val="002611FB"/>
    <w:rsid w:val="00263FAA"/>
    <w:rsid w:val="002656A2"/>
    <w:rsid w:val="00270115"/>
    <w:rsid w:val="00270CF4"/>
    <w:rsid w:val="0027119C"/>
    <w:rsid w:val="0027329A"/>
    <w:rsid w:val="002814E5"/>
    <w:rsid w:val="00283CDB"/>
    <w:rsid w:val="0028517C"/>
    <w:rsid w:val="00290E1D"/>
    <w:rsid w:val="00296226"/>
    <w:rsid w:val="00297634"/>
    <w:rsid w:val="002A1864"/>
    <w:rsid w:val="002A4B43"/>
    <w:rsid w:val="002B1714"/>
    <w:rsid w:val="002B5184"/>
    <w:rsid w:val="002B66A8"/>
    <w:rsid w:val="002B714E"/>
    <w:rsid w:val="002B71F6"/>
    <w:rsid w:val="002B7900"/>
    <w:rsid w:val="002C1538"/>
    <w:rsid w:val="002C1623"/>
    <w:rsid w:val="002C640A"/>
    <w:rsid w:val="002D0D45"/>
    <w:rsid w:val="002D0E8D"/>
    <w:rsid w:val="002D278B"/>
    <w:rsid w:val="002D29C4"/>
    <w:rsid w:val="002D3462"/>
    <w:rsid w:val="002D37FB"/>
    <w:rsid w:val="002D669C"/>
    <w:rsid w:val="002D6A76"/>
    <w:rsid w:val="002D78E2"/>
    <w:rsid w:val="002E246D"/>
    <w:rsid w:val="002E40CE"/>
    <w:rsid w:val="002E496E"/>
    <w:rsid w:val="002F1688"/>
    <w:rsid w:val="002F18A2"/>
    <w:rsid w:val="002F2B8B"/>
    <w:rsid w:val="002F4218"/>
    <w:rsid w:val="002F531F"/>
    <w:rsid w:val="002F5B7E"/>
    <w:rsid w:val="003058F6"/>
    <w:rsid w:val="0030591F"/>
    <w:rsid w:val="003167B1"/>
    <w:rsid w:val="00325329"/>
    <w:rsid w:val="0032676A"/>
    <w:rsid w:val="00330A30"/>
    <w:rsid w:val="003331E9"/>
    <w:rsid w:val="00342AEC"/>
    <w:rsid w:val="003434CB"/>
    <w:rsid w:val="00347A5B"/>
    <w:rsid w:val="003566E3"/>
    <w:rsid w:val="00357B07"/>
    <w:rsid w:val="00371268"/>
    <w:rsid w:val="00373B46"/>
    <w:rsid w:val="00373C8D"/>
    <w:rsid w:val="00374978"/>
    <w:rsid w:val="00376B2E"/>
    <w:rsid w:val="00376BDC"/>
    <w:rsid w:val="003825DA"/>
    <w:rsid w:val="00385CF8"/>
    <w:rsid w:val="00391A83"/>
    <w:rsid w:val="003931D4"/>
    <w:rsid w:val="003935C4"/>
    <w:rsid w:val="00393B3B"/>
    <w:rsid w:val="003A3CE4"/>
    <w:rsid w:val="003A3E2E"/>
    <w:rsid w:val="003A43C6"/>
    <w:rsid w:val="003A5561"/>
    <w:rsid w:val="003A5B39"/>
    <w:rsid w:val="003A7858"/>
    <w:rsid w:val="003B4281"/>
    <w:rsid w:val="003B553E"/>
    <w:rsid w:val="003B676C"/>
    <w:rsid w:val="003C1A92"/>
    <w:rsid w:val="003C1E9C"/>
    <w:rsid w:val="003C3469"/>
    <w:rsid w:val="003C3670"/>
    <w:rsid w:val="003E5B75"/>
    <w:rsid w:val="003E6104"/>
    <w:rsid w:val="003E7BFE"/>
    <w:rsid w:val="003F0A62"/>
    <w:rsid w:val="003F0BEE"/>
    <w:rsid w:val="003F0EF8"/>
    <w:rsid w:val="003F1D52"/>
    <w:rsid w:val="004010DF"/>
    <w:rsid w:val="004016BA"/>
    <w:rsid w:val="0040346A"/>
    <w:rsid w:val="00403DBB"/>
    <w:rsid w:val="004047E3"/>
    <w:rsid w:val="00407DDA"/>
    <w:rsid w:val="004131B6"/>
    <w:rsid w:val="00421AA2"/>
    <w:rsid w:val="00426C8A"/>
    <w:rsid w:val="004317CC"/>
    <w:rsid w:val="00431BCA"/>
    <w:rsid w:val="004351D5"/>
    <w:rsid w:val="00440190"/>
    <w:rsid w:val="00440933"/>
    <w:rsid w:val="00440A65"/>
    <w:rsid w:val="00441351"/>
    <w:rsid w:val="00442504"/>
    <w:rsid w:val="00447493"/>
    <w:rsid w:val="0045251E"/>
    <w:rsid w:val="004565A1"/>
    <w:rsid w:val="004631AB"/>
    <w:rsid w:val="0046320C"/>
    <w:rsid w:val="00463D23"/>
    <w:rsid w:val="00464D43"/>
    <w:rsid w:val="004713F6"/>
    <w:rsid w:val="00473CDB"/>
    <w:rsid w:val="00474F66"/>
    <w:rsid w:val="00477703"/>
    <w:rsid w:val="004867C9"/>
    <w:rsid w:val="00487F6C"/>
    <w:rsid w:val="00490FFF"/>
    <w:rsid w:val="0049132F"/>
    <w:rsid w:val="004920C5"/>
    <w:rsid w:val="00495D59"/>
    <w:rsid w:val="004A3B03"/>
    <w:rsid w:val="004A4A51"/>
    <w:rsid w:val="004A50F1"/>
    <w:rsid w:val="004C0380"/>
    <w:rsid w:val="004C1762"/>
    <w:rsid w:val="004C2BCB"/>
    <w:rsid w:val="004C364A"/>
    <w:rsid w:val="004C5DF5"/>
    <w:rsid w:val="004D1D43"/>
    <w:rsid w:val="004D4438"/>
    <w:rsid w:val="004D4D7B"/>
    <w:rsid w:val="004D65D6"/>
    <w:rsid w:val="004E0B20"/>
    <w:rsid w:val="004E2287"/>
    <w:rsid w:val="004E6076"/>
    <w:rsid w:val="004F0B1E"/>
    <w:rsid w:val="004F220D"/>
    <w:rsid w:val="004F7C8B"/>
    <w:rsid w:val="0050250C"/>
    <w:rsid w:val="00502DDA"/>
    <w:rsid w:val="005033FD"/>
    <w:rsid w:val="00505015"/>
    <w:rsid w:val="00506C63"/>
    <w:rsid w:val="00512562"/>
    <w:rsid w:val="00512C4C"/>
    <w:rsid w:val="005146B3"/>
    <w:rsid w:val="00520109"/>
    <w:rsid w:val="00521E14"/>
    <w:rsid w:val="005269C4"/>
    <w:rsid w:val="00531E34"/>
    <w:rsid w:val="0053215C"/>
    <w:rsid w:val="005379F8"/>
    <w:rsid w:val="00541571"/>
    <w:rsid w:val="00542D14"/>
    <w:rsid w:val="00542DCB"/>
    <w:rsid w:val="005430D3"/>
    <w:rsid w:val="00544406"/>
    <w:rsid w:val="0054633E"/>
    <w:rsid w:val="00550E74"/>
    <w:rsid w:val="0055448F"/>
    <w:rsid w:val="00554A59"/>
    <w:rsid w:val="0055791C"/>
    <w:rsid w:val="00557CDF"/>
    <w:rsid w:val="00563808"/>
    <w:rsid w:val="00564751"/>
    <w:rsid w:val="0056537E"/>
    <w:rsid w:val="00565C2B"/>
    <w:rsid w:val="005706A3"/>
    <w:rsid w:val="00573042"/>
    <w:rsid w:val="00574738"/>
    <w:rsid w:val="00575243"/>
    <w:rsid w:val="005773B2"/>
    <w:rsid w:val="00580924"/>
    <w:rsid w:val="00582562"/>
    <w:rsid w:val="00587601"/>
    <w:rsid w:val="005908B8"/>
    <w:rsid w:val="00594D6B"/>
    <w:rsid w:val="0059575D"/>
    <w:rsid w:val="005A0056"/>
    <w:rsid w:val="005A5742"/>
    <w:rsid w:val="005B1522"/>
    <w:rsid w:val="005B345D"/>
    <w:rsid w:val="005B4054"/>
    <w:rsid w:val="005B58F0"/>
    <w:rsid w:val="005C4683"/>
    <w:rsid w:val="005C64C8"/>
    <w:rsid w:val="005C6BB2"/>
    <w:rsid w:val="00610840"/>
    <w:rsid w:val="0061086A"/>
    <w:rsid w:val="006114AB"/>
    <w:rsid w:val="006123D0"/>
    <w:rsid w:val="00613418"/>
    <w:rsid w:val="00615E0D"/>
    <w:rsid w:val="00620CC2"/>
    <w:rsid w:val="00622597"/>
    <w:rsid w:val="00624181"/>
    <w:rsid w:val="0062762B"/>
    <w:rsid w:val="006312E4"/>
    <w:rsid w:val="00632B90"/>
    <w:rsid w:val="00641730"/>
    <w:rsid w:val="00642DB4"/>
    <w:rsid w:val="00643C57"/>
    <w:rsid w:val="00645FA0"/>
    <w:rsid w:val="00646C65"/>
    <w:rsid w:val="006470F0"/>
    <w:rsid w:val="006531F3"/>
    <w:rsid w:val="00654672"/>
    <w:rsid w:val="00660F42"/>
    <w:rsid w:val="00662BA4"/>
    <w:rsid w:val="00665157"/>
    <w:rsid w:val="00672085"/>
    <w:rsid w:val="00675A3E"/>
    <w:rsid w:val="00677631"/>
    <w:rsid w:val="00680647"/>
    <w:rsid w:val="00681C34"/>
    <w:rsid w:val="0068239A"/>
    <w:rsid w:val="00684065"/>
    <w:rsid w:val="00684986"/>
    <w:rsid w:val="00690650"/>
    <w:rsid w:val="00691673"/>
    <w:rsid w:val="00692347"/>
    <w:rsid w:val="006A214D"/>
    <w:rsid w:val="006A2D5C"/>
    <w:rsid w:val="006A4092"/>
    <w:rsid w:val="006A45EA"/>
    <w:rsid w:val="006A4A75"/>
    <w:rsid w:val="006A6A3F"/>
    <w:rsid w:val="006B0ECE"/>
    <w:rsid w:val="006B2F43"/>
    <w:rsid w:val="006B4539"/>
    <w:rsid w:val="006B50F8"/>
    <w:rsid w:val="006B604D"/>
    <w:rsid w:val="006B666E"/>
    <w:rsid w:val="006B78DA"/>
    <w:rsid w:val="006C5915"/>
    <w:rsid w:val="006D4FC3"/>
    <w:rsid w:val="006D53D5"/>
    <w:rsid w:val="006D59AF"/>
    <w:rsid w:val="006D7217"/>
    <w:rsid w:val="006E08A1"/>
    <w:rsid w:val="006E0FEA"/>
    <w:rsid w:val="006E59B9"/>
    <w:rsid w:val="006E777A"/>
    <w:rsid w:val="006F345B"/>
    <w:rsid w:val="006F50BF"/>
    <w:rsid w:val="006F7EAB"/>
    <w:rsid w:val="0070198B"/>
    <w:rsid w:val="007050B4"/>
    <w:rsid w:val="00712472"/>
    <w:rsid w:val="00714A07"/>
    <w:rsid w:val="00715D3E"/>
    <w:rsid w:val="007160EF"/>
    <w:rsid w:val="00720805"/>
    <w:rsid w:val="00720A52"/>
    <w:rsid w:val="00726098"/>
    <w:rsid w:val="007275EE"/>
    <w:rsid w:val="0073364B"/>
    <w:rsid w:val="007367CB"/>
    <w:rsid w:val="007429A2"/>
    <w:rsid w:val="00743080"/>
    <w:rsid w:val="007502DB"/>
    <w:rsid w:val="00765DBD"/>
    <w:rsid w:val="0076620E"/>
    <w:rsid w:val="0077001D"/>
    <w:rsid w:val="00770F72"/>
    <w:rsid w:val="0077155D"/>
    <w:rsid w:val="007737C5"/>
    <w:rsid w:val="0077484C"/>
    <w:rsid w:val="00774FE6"/>
    <w:rsid w:val="007833C9"/>
    <w:rsid w:val="00797C73"/>
    <w:rsid w:val="007A27DD"/>
    <w:rsid w:val="007A31D2"/>
    <w:rsid w:val="007A3962"/>
    <w:rsid w:val="007A4F60"/>
    <w:rsid w:val="007A5645"/>
    <w:rsid w:val="007B032E"/>
    <w:rsid w:val="007B4C65"/>
    <w:rsid w:val="007B4D53"/>
    <w:rsid w:val="007B5AB9"/>
    <w:rsid w:val="007C42D9"/>
    <w:rsid w:val="007C4441"/>
    <w:rsid w:val="007C4F5C"/>
    <w:rsid w:val="007D4146"/>
    <w:rsid w:val="007D5CD5"/>
    <w:rsid w:val="007D6CCB"/>
    <w:rsid w:val="007E00BC"/>
    <w:rsid w:val="007E069B"/>
    <w:rsid w:val="007E191B"/>
    <w:rsid w:val="007E3C57"/>
    <w:rsid w:val="007E5925"/>
    <w:rsid w:val="007F05CB"/>
    <w:rsid w:val="007F07F8"/>
    <w:rsid w:val="007F3823"/>
    <w:rsid w:val="007F4B39"/>
    <w:rsid w:val="007F4C96"/>
    <w:rsid w:val="007F54A2"/>
    <w:rsid w:val="00801053"/>
    <w:rsid w:val="008010C4"/>
    <w:rsid w:val="00801C22"/>
    <w:rsid w:val="00803CE6"/>
    <w:rsid w:val="00806ABE"/>
    <w:rsid w:val="00812351"/>
    <w:rsid w:val="00813C95"/>
    <w:rsid w:val="00814AB1"/>
    <w:rsid w:val="00814C8F"/>
    <w:rsid w:val="00815D93"/>
    <w:rsid w:val="00816166"/>
    <w:rsid w:val="00817E79"/>
    <w:rsid w:val="00820F8C"/>
    <w:rsid w:val="00822061"/>
    <w:rsid w:val="00822483"/>
    <w:rsid w:val="00822EEF"/>
    <w:rsid w:val="008232FF"/>
    <w:rsid w:val="00823945"/>
    <w:rsid w:val="008262E7"/>
    <w:rsid w:val="00837A63"/>
    <w:rsid w:val="00847076"/>
    <w:rsid w:val="008529B9"/>
    <w:rsid w:val="00855860"/>
    <w:rsid w:val="00860816"/>
    <w:rsid w:val="00861F43"/>
    <w:rsid w:val="00862414"/>
    <w:rsid w:val="008626DE"/>
    <w:rsid w:val="00863B0E"/>
    <w:rsid w:val="00864919"/>
    <w:rsid w:val="008670C2"/>
    <w:rsid w:val="008734A7"/>
    <w:rsid w:val="00876D3D"/>
    <w:rsid w:val="0087774F"/>
    <w:rsid w:val="00877C0A"/>
    <w:rsid w:val="00880B06"/>
    <w:rsid w:val="00882BF9"/>
    <w:rsid w:val="0088555A"/>
    <w:rsid w:val="008A301D"/>
    <w:rsid w:val="008A42D7"/>
    <w:rsid w:val="008A5E0A"/>
    <w:rsid w:val="008C0C67"/>
    <w:rsid w:val="008C1407"/>
    <w:rsid w:val="008C18C4"/>
    <w:rsid w:val="008C22B3"/>
    <w:rsid w:val="008C336B"/>
    <w:rsid w:val="008C53BC"/>
    <w:rsid w:val="008C7A2C"/>
    <w:rsid w:val="008D4A16"/>
    <w:rsid w:val="008D4BA2"/>
    <w:rsid w:val="008D730C"/>
    <w:rsid w:val="008E2B72"/>
    <w:rsid w:val="0090268F"/>
    <w:rsid w:val="009037A1"/>
    <w:rsid w:val="00905CB5"/>
    <w:rsid w:val="00913E7A"/>
    <w:rsid w:val="00915C74"/>
    <w:rsid w:val="00922287"/>
    <w:rsid w:val="00924641"/>
    <w:rsid w:val="0092516D"/>
    <w:rsid w:val="009255C2"/>
    <w:rsid w:val="00925D86"/>
    <w:rsid w:val="00926302"/>
    <w:rsid w:val="00932F2D"/>
    <w:rsid w:val="009416DA"/>
    <w:rsid w:val="00941C84"/>
    <w:rsid w:val="00941FF7"/>
    <w:rsid w:val="00945BBF"/>
    <w:rsid w:val="00945E85"/>
    <w:rsid w:val="00947684"/>
    <w:rsid w:val="00947ED6"/>
    <w:rsid w:val="00950D97"/>
    <w:rsid w:val="00952782"/>
    <w:rsid w:val="009529B2"/>
    <w:rsid w:val="009546BF"/>
    <w:rsid w:val="00955C1D"/>
    <w:rsid w:val="00957B77"/>
    <w:rsid w:val="0096104B"/>
    <w:rsid w:val="0096282F"/>
    <w:rsid w:val="00962CA2"/>
    <w:rsid w:val="009637D8"/>
    <w:rsid w:val="00965F7A"/>
    <w:rsid w:val="00966297"/>
    <w:rsid w:val="009719C0"/>
    <w:rsid w:val="00974C65"/>
    <w:rsid w:val="0097580B"/>
    <w:rsid w:val="00977A24"/>
    <w:rsid w:val="00985A6B"/>
    <w:rsid w:val="00991B41"/>
    <w:rsid w:val="00995114"/>
    <w:rsid w:val="00997448"/>
    <w:rsid w:val="00997D04"/>
    <w:rsid w:val="009A42C4"/>
    <w:rsid w:val="009B1A02"/>
    <w:rsid w:val="009B3E00"/>
    <w:rsid w:val="009B40F7"/>
    <w:rsid w:val="009C1F2A"/>
    <w:rsid w:val="009C5697"/>
    <w:rsid w:val="009D3DBA"/>
    <w:rsid w:val="009E0906"/>
    <w:rsid w:val="009E295B"/>
    <w:rsid w:val="009E557A"/>
    <w:rsid w:val="009E5699"/>
    <w:rsid w:val="009F4107"/>
    <w:rsid w:val="009F5B31"/>
    <w:rsid w:val="00A037B2"/>
    <w:rsid w:val="00A03B0C"/>
    <w:rsid w:val="00A064E5"/>
    <w:rsid w:val="00A1209D"/>
    <w:rsid w:val="00A147FC"/>
    <w:rsid w:val="00A256B8"/>
    <w:rsid w:val="00A314F3"/>
    <w:rsid w:val="00A31CA1"/>
    <w:rsid w:val="00A33938"/>
    <w:rsid w:val="00A377B8"/>
    <w:rsid w:val="00A41543"/>
    <w:rsid w:val="00A41A4E"/>
    <w:rsid w:val="00A42C00"/>
    <w:rsid w:val="00A430F3"/>
    <w:rsid w:val="00A45E9C"/>
    <w:rsid w:val="00A4799B"/>
    <w:rsid w:val="00A51A47"/>
    <w:rsid w:val="00A52E31"/>
    <w:rsid w:val="00A52E5A"/>
    <w:rsid w:val="00A54DA9"/>
    <w:rsid w:val="00A56571"/>
    <w:rsid w:val="00A719E5"/>
    <w:rsid w:val="00A722E8"/>
    <w:rsid w:val="00A7343C"/>
    <w:rsid w:val="00A80F4B"/>
    <w:rsid w:val="00A84B16"/>
    <w:rsid w:val="00A919DD"/>
    <w:rsid w:val="00A97977"/>
    <w:rsid w:val="00A97DE8"/>
    <w:rsid w:val="00AA1CB7"/>
    <w:rsid w:val="00AA2B29"/>
    <w:rsid w:val="00AA3524"/>
    <w:rsid w:val="00AB060E"/>
    <w:rsid w:val="00AB198D"/>
    <w:rsid w:val="00AB235B"/>
    <w:rsid w:val="00AB4E64"/>
    <w:rsid w:val="00AB7701"/>
    <w:rsid w:val="00AC0B9C"/>
    <w:rsid w:val="00AC2ADB"/>
    <w:rsid w:val="00AC2BE6"/>
    <w:rsid w:val="00AC697A"/>
    <w:rsid w:val="00AC6A12"/>
    <w:rsid w:val="00AC740C"/>
    <w:rsid w:val="00AC7835"/>
    <w:rsid w:val="00AC7F9E"/>
    <w:rsid w:val="00AD1ECE"/>
    <w:rsid w:val="00AE1BB2"/>
    <w:rsid w:val="00AE3660"/>
    <w:rsid w:val="00AE3A1F"/>
    <w:rsid w:val="00AF24AF"/>
    <w:rsid w:val="00AF59BD"/>
    <w:rsid w:val="00AF7D33"/>
    <w:rsid w:val="00B03533"/>
    <w:rsid w:val="00B03FFC"/>
    <w:rsid w:val="00B1044E"/>
    <w:rsid w:val="00B12972"/>
    <w:rsid w:val="00B12CCE"/>
    <w:rsid w:val="00B14B39"/>
    <w:rsid w:val="00B179D7"/>
    <w:rsid w:val="00B206AC"/>
    <w:rsid w:val="00B21BF3"/>
    <w:rsid w:val="00B24E3F"/>
    <w:rsid w:val="00B30180"/>
    <w:rsid w:val="00B3322B"/>
    <w:rsid w:val="00B371FD"/>
    <w:rsid w:val="00B400EC"/>
    <w:rsid w:val="00B4047F"/>
    <w:rsid w:val="00B42695"/>
    <w:rsid w:val="00B45A40"/>
    <w:rsid w:val="00B508DA"/>
    <w:rsid w:val="00B51772"/>
    <w:rsid w:val="00B542AF"/>
    <w:rsid w:val="00B60350"/>
    <w:rsid w:val="00B64B03"/>
    <w:rsid w:val="00B65D5C"/>
    <w:rsid w:val="00B701F3"/>
    <w:rsid w:val="00B70830"/>
    <w:rsid w:val="00B73134"/>
    <w:rsid w:val="00B76A1E"/>
    <w:rsid w:val="00B800BF"/>
    <w:rsid w:val="00B81173"/>
    <w:rsid w:val="00B827C4"/>
    <w:rsid w:val="00B831D0"/>
    <w:rsid w:val="00B85F27"/>
    <w:rsid w:val="00B91776"/>
    <w:rsid w:val="00B92105"/>
    <w:rsid w:val="00B96E16"/>
    <w:rsid w:val="00B971FF"/>
    <w:rsid w:val="00BA370D"/>
    <w:rsid w:val="00BA60D4"/>
    <w:rsid w:val="00BB2B9E"/>
    <w:rsid w:val="00BB437F"/>
    <w:rsid w:val="00BB4CC2"/>
    <w:rsid w:val="00BB5BCE"/>
    <w:rsid w:val="00BB6DAF"/>
    <w:rsid w:val="00BC5153"/>
    <w:rsid w:val="00BD145C"/>
    <w:rsid w:val="00BE11D9"/>
    <w:rsid w:val="00BE1741"/>
    <w:rsid w:val="00BE176E"/>
    <w:rsid w:val="00BE2AC3"/>
    <w:rsid w:val="00BE571A"/>
    <w:rsid w:val="00BF1FFC"/>
    <w:rsid w:val="00BF4C44"/>
    <w:rsid w:val="00BF5D00"/>
    <w:rsid w:val="00BF7DB0"/>
    <w:rsid w:val="00C01731"/>
    <w:rsid w:val="00C035D3"/>
    <w:rsid w:val="00C07A57"/>
    <w:rsid w:val="00C10860"/>
    <w:rsid w:val="00C10ADC"/>
    <w:rsid w:val="00C10EBB"/>
    <w:rsid w:val="00C137C2"/>
    <w:rsid w:val="00C1406F"/>
    <w:rsid w:val="00C16D0D"/>
    <w:rsid w:val="00C214E9"/>
    <w:rsid w:val="00C22929"/>
    <w:rsid w:val="00C24BAA"/>
    <w:rsid w:val="00C25FB7"/>
    <w:rsid w:val="00C26FBE"/>
    <w:rsid w:val="00C33645"/>
    <w:rsid w:val="00C40A96"/>
    <w:rsid w:val="00C40E1B"/>
    <w:rsid w:val="00C420F0"/>
    <w:rsid w:val="00C447BF"/>
    <w:rsid w:val="00C45C71"/>
    <w:rsid w:val="00C60033"/>
    <w:rsid w:val="00C65F3C"/>
    <w:rsid w:val="00C7129F"/>
    <w:rsid w:val="00C7263D"/>
    <w:rsid w:val="00C75F5E"/>
    <w:rsid w:val="00C76023"/>
    <w:rsid w:val="00C80DEB"/>
    <w:rsid w:val="00C80ECF"/>
    <w:rsid w:val="00C82317"/>
    <w:rsid w:val="00C854A4"/>
    <w:rsid w:val="00C85AAB"/>
    <w:rsid w:val="00C87DE2"/>
    <w:rsid w:val="00C91155"/>
    <w:rsid w:val="00C93482"/>
    <w:rsid w:val="00C93EE9"/>
    <w:rsid w:val="00C9756F"/>
    <w:rsid w:val="00C97DEA"/>
    <w:rsid w:val="00CA15FF"/>
    <w:rsid w:val="00CA5330"/>
    <w:rsid w:val="00CA799B"/>
    <w:rsid w:val="00CB0062"/>
    <w:rsid w:val="00CB4623"/>
    <w:rsid w:val="00CB65FD"/>
    <w:rsid w:val="00CB6A2B"/>
    <w:rsid w:val="00CC1AE3"/>
    <w:rsid w:val="00CD7287"/>
    <w:rsid w:val="00CE451A"/>
    <w:rsid w:val="00CF16A1"/>
    <w:rsid w:val="00CF1762"/>
    <w:rsid w:val="00CF3006"/>
    <w:rsid w:val="00CF3B41"/>
    <w:rsid w:val="00CF3E10"/>
    <w:rsid w:val="00D06755"/>
    <w:rsid w:val="00D16343"/>
    <w:rsid w:val="00D2043C"/>
    <w:rsid w:val="00D20482"/>
    <w:rsid w:val="00D21795"/>
    <w:rsid w:val="00D312B4"/>
    <w:rsid w:val="00D3136E"/>
    <w:rsid w:val="00D32886"/>
    <w:rsid w:val="00D330F7"/>
    <w:rsid w:val="00D35ADD"/>
    <w:rsid w:val="00D40C41"/>
    <w:rsid w:val="00D540E8"/>
    <w:rsid w:val="00D54DFC"/>
    <w:rsid w:val="00D60E5E"/>
    <w:rsid w:val="00D63C0D"/>
    <w:rsid w:val="00D6414C"/>
    <w:rsid w:val="00D735A7"/>
    <w:rsid w:val="00D74825"/>
    <w:rsid w:val="00D752AD"/>
    <w:rsid w:val="00D754CB"/>
    <w:rsid w:val="00D82236"/>
    <w:rsid w:val="00D836B2"/>
    <w:rsid w:val="00D8388D"/>
    <w:rsid w:val="00D83F0E"/>
    <w:rsid w:val="00D84A41"/>
    <w:rsid w:val="00D93084"/>
    <w:rsid w:val="00D93866"/>
    <w:rsid w:val="00D93D2B"/>
    <w:rsid w:val="00D93DD0"/>
    <w:rsid w:val="00D94F74"/>
    <w:rsid w:val="00DA4C12"/>
    <w:rsid w:val="00DA5B6A"/>
    <w:rsid w:val="00DA7459"/>
    <w:rsid w:val="00DA7816"/>
    <w:rsid w:val="00DB48A6"/>
    <w:rsid w:val="00DB5EC1"/>
    <w:rsid w:val="00DC1ADF"/>
    <w:rsid w:val="00DC37F9"/>
    <w:rsid w:val="00DC68ED"/>
    <w:rsid w:val="00DD38E3"/>
    <w:rsid w:val="00DD78EE"/>
    <w:rsid w:val="00DE4554"/>
    <w:rsid w:val="00DF14EC"/>
    <w:rsid w:val="00DF3B49"/>
    <w:rsid w:val="00DF6615"/>
    <w:rsid w:val="00DF7A1B"/>
    <w:rsid w:val="00E0034A"/>
    <w:rsid w:val="00E016B7"/>
    <w:rsid w:val="00E0761C"/>
    <w:rsid w:val="00E11301"/>
    <w:rsid w:val="00E12551"/>
    <w:rsid w:val="00E149B2"/>
    <w:rsid w:val="00E14CED"/>
    <w:rsid w:val="00E15A8E"/>
    <w:rsid w:val="00E24C27"/>
    <w:rsid w:val="00E25D2C"/>
    <w:rsid w:val="00E26D0E"/>
    <w:rsid w:val="00E4257A"/>
    <w:rsid w:val="00E4333E"/>
    <w:rsid w:val="00E51BB5"/>
    <w:rsid w:val="00E56F36"/>
    <w:rsid w:val="00E651F4"/>
    <w:rsid w:val="00E7090F"/>
    <w:rsid w:val="00E719A0"/>
    <w:rsid w:val="00E71DE3"/>
    <w:rsid w:val="00E7632C"/>
    <w:rsid w:val="00E81B73"/>
    <w:rsid w:val="00E8251F"/>
    <w:rsid w:val="00E84DF8"/>
    <w:rsid w:val="00E86AE7"/>
    <w:rsid w:val="00E87347"/>
    <w:rsid w:val="00E92BFE"/>
    <w:rsid w:val="00E953F4"/>
    <w:rsid w:val="00EA0666"/>
    <w:rsid w:val="00EB1A4F"/>
    <w:rsid w:val="00EB278E"/>
    <w:rsid w:val="00EB3149"/>
    <w:rsid w:val="00EB4BC4"/>
    <w:rsid w:val="00EB5666"/>
    <w:rsid w:val="00EC2C49"/>
    <w:rsid w:val="00ED1651"/>
    <w:rsid w:val="00ED51F7"/>
    <w:rsid w:val="00ED5DDA"/>
    <w:rsid w:val="00EE0C68"/>
    <w:rsid w:val="00EE31B4"/>
    <w:rsid w:val="00EE3BDF"/>
    <w:rsid w:val="00EE3DEC"/>
    <w:rsid w:val="00EE710D"/>
    <w:rsid w:val="00EF1549"/>
    <w:rsid w:val="00EF3DDB"/>
    <w:rsid w:val="00EF6E49"/>
    <w:rsid w:val="00F02BE5"/>
    <w:rsid w:val="00F07E1E"/>
    <w:rsid w:val="00F1157E"/>
    <w:rsid w:val="00F11F41"/>
    <w:rsid w:val="00F12183"/>
    <w:rsid w:val="00F161B9"/>
    <w:rsid w:val="00F16678"/>
    <w:rsid w:val="00F16F90"/>
    <w:rsid w:val="00F20105"/>
    <w:rsid w:val="00F2543C"/>
    <w:rsid w:val="00F258D3"/>
    <w:rsid w:val="00F300F1"/>
    <w:rsid w:val="00F309EB"/>
    <w:rsid w:val="00F36422"/>
    <w:rsid w:val="00F370F7"/>
    <w:rsid w:val="00F37747"/>
    <w:rsid w:val="00F379E7"/>
    <w:rsid w:val="00F44D23"/>
    <w:rsid w:val="00F5078C"/>
    <w:rsid w:val="00F5104B"/>
    <w:rsid w:val="00F53860"/>
    <w:rsid w:val="00F558B6"/>
    <w:rsid w:val="00F56E71"/>
    <w:rsid w:val="00F601CF"/>
    <w:rsid w:val="00F6270F"/>
    <w:rsid w:val="00F62775"/>
    <w:rsid w:val="00F62E53"/>
    <w:rsid w:val="00F67F58"/>
    <w:rsid w:val="00F7797B"/>
    <w:rsid w:val="00F80100"/>
    <w:rsid w:val="00F809C8"/>
    <w:rsid w:val="00F815B9"/>
    <w:rsid w:val="00F82362"/>
    <w:rsid w:val="00F84851"/>
    <w:rsid w:val="00F86396"/>
    <w:rsid w:val="00F86920"/>
    <w:rsid w:val="00F86AF9"/>
    <w:rsid w:val="00FA24D9"/>
    <w:rsid w:val="00FA36A7"/>
    <w:rsid w:val="00FA5904"/>
    <w:rsid w:val="00FA79C5"/>
    <w:rsid w:val="00FB092B"/>
    <w:rsid w:val="00FB2D82"/>
    <w:rsid w:val="00FB316C"/>
    <w:rsid w:val="00FB79E1"/>
    <w:rsid w:val="00FC001E"/>
    <w:rsid w:val="00FC1187"/>
    <w:rsid w:val="00FC2F63"/>
    <w:rsid w:val="00FC4211"/>
    <w:rsid w:val="00FC4B82"/>
    <w:rsid w:val="00FC53F8"/>
    <w:rsid w:val="00FD06AA"/>
    <w:rsid w:val="00FD2B72"/>
    <w:rsid w:val="00FD429F"/>
    <w:rsid w:val="00FD6398"/>
    <w:rsid w:val="00FE03AC"/>
    <w:rsid w:val="00FE0853"/>
    <w:rsid w:val="00FE1246"/>
    <w:rsid w:val="00FE1D3E"/>
    <w:rsid w:val="00FE3D93"/>
    <w:rsid w:val="00FE3F6B"/>
    <w:rsid w:val="00FF07B5"/>
    <w:rsid w:val="00FF4C48"/>
    <w:rsid w:val="01E45BE1"/>
    <w:rsid w:val="02972538"/>
    <w:rsid w:val="05243F45"/>
    <w:rsid w:val="05BB0CD5"/>
    <w:rsid w:val="07C55B34"/>
    <w:rsid w:val="08F6325E"/>
    <w:rsid w:val="092100C7"/>
    <w:rsid w:val="09286352"/>
    <w:rsid w:val="092B6CF5"/>
    <w:rsid w:val="09544ACC"/>
    <w:rsid w:val="09CD45A7"/>
    <w:rsid w:val="0A1204FB"/>
    <w:rsid w:val="0A667F53"/>
    <w:rsid w:val="0A7D39D1"/>
    <w:rsid w:val="0ACF1D00"/>
    <w:rsid w:val="0B256423"/>
    <w:rsid w:val="0BD561F2"/>
    <w:rsid w:val="0C0F5B99"/>
    <w:rsid w:val="0C8B3AB7"/>
    <w:rsid w:val="0CCE7C56"/>
    <w:rsid w:val="0D3A5A37"/>
    <w:rsid w:val="0DFA3868"/>
    <w:rsid w:val="0E61581F"/>
    <w:rsid w:val="0FF717A5"/>
    <w:rsid w:val="0FFD62CE"/>
    <w:rsid w:val="10997E3A"/>
    <w:rsid w:val="11596717"/>
    <w:rsid w:val="127C6602"/>
    <w:rsid w:val="12AD3EF6"/>
    <w:rsid w:val="12B400C2"/>
    <w:rsid w:val="12E231F6"/>
    <w:rsid w:val="13501025"/>
    <w:rsid w:val="135D5343"/>
    <w:rsid w:val="13AA5A24"/>
    <w:rsid w:val="14235F72"/>
    <w:rsid w:val="14A95F36"/>
    <w:rsid w:val="14E71B92"/>
    <w:rsid w:val="15E51C14"/>
    <w:rsid w:val="172272E9"/>
    <w:rsid w:val="17BB182C"/>
    <w:rsid w:val="17EB07FF"/>
    <w:rsid w:val="17EF57D7"/>
    <w:rsid w:val="181345D7"/>
    <w:rsid w:val="187D5F62"/>
    <w:rsid w:val="18F2289A"/>
    <w:rsid w:val="19301F2F"/>
    <w:rsid w:val="19E01A11"/>
    <w:rsid w:val="1AA031F0"/>
    <w:rsid w:val="1AE531C6"/>
    <w:rsid w:val="1B80758D"/>
    <w:rsid w:val="1C647387"/>
    <w:rsid w:val="1C8D022F"/>
    <w:rsid w:val="1E933BB9"/>
    <w:rsid w:val="1ECC6114"/>
    <w:rsid w:val="206E5E16"/>
    <w:rsid w:val="209A1A34"/>
    <w:rsid w:val="20ED63B4"/>
    <w:rsid w:val="211417F8"/>
    <w:rsid w:val="212672E0"/>
    <w:rsid w:val="22B25C16"/>
    <w:rsid w:val="22E15EDA"/>
    <w:rsid w:val="23383CFE"/>
    <w:rsid w:val="23FA25C5"/>
    <w:rsid w:val="241362F0"/>
    <w:rsid w:val="241443C1"/>
    <w:rsid w:val="24D4035A"/>
    <w:rsid w:val="25CD2240"/>
    <w:rsid w:val="265310FA"/>
    <w:rsid w:val="26CD02FF"/>
    <w:rsid w:val="26E425A3"/>
    <w:rsid w:val="271209BD"/>
    <w:rsid w:val="2719789F"/>
    <w:rsid w:val="28863359"/>
    <w:rsid w:val="29496DA0"/>
    <w:rsid w:val="2A31673C"/>
    <w:rsid w:val="2A7A7B6F"/>
    <w:rsid w:val="2B267140"/>
    <w:rsid w:val="2BD66E93"/>
    <w:rsid w:val="2D4F4628"/>
    <w:rsid w:val="2EB57234"/>
    <w:rsid w:val="2EB63029"/>
    <w:rsid w:val="2EFF62C1"/>
    <w:rsid w:val="2F070026"/>
    <w:rsid w:val="2F0E4A59"/>
    <w:rsid w:val="300607EB"/>
    <w:rsid w:val="302C2358"/>
    <w:rsid w:val="30595B11"/>
    <w:rsid w:val="306E77D7"/>
    <w:rsid w:val="30CB1021"/>
    <w:rsid w:val="31211FCD"/>
    <w:rsid w:val="31B91B44"/>
    <w:rsid w:val="32B3767E"/>
    <w:rsid w:val="33201692"/>
    <w:rsid w:val="33A174E9"/>
    <w:rsid w:val="33A6480A"/>
    <w:rsid w:val="346804F6"/>
    <w:rsid w:val="35284757"/>
    <w:rsid w:val="35603B91"/>
    <w:rsid w:val="35651C2F"/>
    <w:rsid w:val="36CC530B"/>
    <w:rsid w:val="381F1BC2"/>
    <w:rsid w:val="396206F2"/>
    <w:rsid w:val="3BF05302"/>
    <w:rsid w:val="3C5C22AF"/>
    <w:rsid w:val="3C6D0DCD"/>
    <w:rsid w:val="3E5E302B"/>
    <w:rsid w:val="3EAE066A"/>
    <w:rsid w:val="3F1846A7"/>
    <w:rsid w:val="3F212F59"/>
    <w:rsid w:val="3F430D02"/>
    <w:rsid w:val="3F57351D"/>
    <w:rsid w:val="3FE82F54"/>
    <w:rsid w:val="40187F1B"/>
    <w:rsid w:val="406F4996"/>
    <w:rsid w:val="411E5F00"/>
    <w:rsid w:val="4253785E"/>
    <w:rsid w:val="42B40D37"/>
    <w:rsid w:val="435A28B4"/>
    <w:rsid w:val="43702607"/>
    <w:rsid w:val="43D441A9"/>
    <w:rsid w:val="43E86632"/>
    <w:rsid w:val="44166D74"/>
    <w:rsid w:val="44932CA2"/>
    <w:rsid w:val="455E1D85"/>
    <w:rsid w:val="46E25168"/>
    <w:rsid w:val="470C4A8A"/>
    <w:rsid w:val="47552B4B"/>
    <w:rsid w:val="479559FD"/>
    <w:rsid w:val="47CC6546"/>
    <w:rsid w:val="48BF6395"/>
    <w:rsid w:val="48E4417F"/>
    <w:rsid w:val="4B440B8E"/>
    <w:rsid w:val="4BAC45CF"/>
    <w:rsid w:val="4C096C18"/>
    <w:rsid w:val="4C49147F"/>
    <w:rsid w:val="4C5B7F1B"/>
    <w:rsid w:val="4CC56577"/>
    <w:rsid w:val="4D0B6B70"/>
    <w:rsid w:val="4D2014CB"/>
    <w:rsid w:val="4D8C49AE"/>
    <w:rsid w:val="4DC44CE4"/>
    <w:rsid w:val="4E4941AB"/>
    <w:rsid w:val="4EE169D1"/>
    <w:rsid w:val="4F366788"/>
    <w:rsid w:val="50260CF6"/>
    <w:rsid w:val="513704FD"/>
    <w:rsid w:val="51A87442"/>
    <w:rsid w:val="51BB3559"/>
    <w:rsid w:val="52171B49"/>
    <w:rsid w:val="52187251"/>
    <w:rsid w:val="52334FEF"/>
    <w:rsid w:val="536129AF"/>
    <w:rsid w:val="54794CAB"/>
    <w:rsid w:val="558663CD"/>
    <w:rsid w:val="55910FA3"/>
    <w:rsid w:val="56293401"/>
    <w:rsid w:val="56C94E7C"/>
    <w:rsid w:val="5703134B"/>
    <w:rsid w:val="571763CB"/>
    <w:rsid w:val="579F4D6C"/>
    <w:rsid w:val="57EF41BD"/>
    <w:rsid w:val="57FA47C4"/>
    <w:rsid w:val="5822722F"/>
    <w:rsid w:val="58254C0F"/>
    <w:rsid w:val="59167285"/>
    <w:rsid w:val="5A381596"/>
    <w:rsid w:val="5A7256F1"/>
    <w:rsid w:val="5B992B05"/>
    <w:rsid w:val="5BB74C49"/>
    <w:rsid w:val="5C7660D4"/>
    <w:rsid w:val="5CAA3025"/>
    <w:rsid w:val="5CCE41E0"/>
    <w:rsid w:val="5D4B331E"/>
    <w:rsid w:val="5D6D4DF9"/>
    <w:rsid w:val="5DFFFE94"/>
    <w:rsid w:val="5F7B07D0"/>
    <w:rsid w:val="5FFA5537"/>
    <w:rsid w:val="602D5F78"/>
    <w:rsid w:val="60750C34"/>
    <w:rsid w:val="60DE6414"/>
    <w:rsid w:val="60F75193"/>
    <w:rsid w:val="61786DEF"/>
    <w:rsid w:val="61926A0E"/>
    <w:rsid w:val="61AE286A"/>
    <w:rsid w:val="61CC3031"/>
    <w:rsid w:val="62A10B97"/>
    <w:rsid w:val="64BE0A91"/>
    <w:rsid w:val="65A01110"/>
    <w:rsid w:val="66634E86"/>
    <w:rsid w:val="66877D70"/>
    <w:rsid w:val="66CD44A6"/>
    <w:rsid w:val="67127733"/>
    <w:rsid w:val="671B0B86"/>
    <w:rsid w:val="673B0F66"/>
    <w:rsid w:val="69011D04"/>
    <w:rsid w:val="691F1802"/>
    <w:rsid w:val="694D6F25"/>
    <w:rsid w:val="69AB7199"/>
    <w:rsid w:val="69FC7056"/>
    <w:rsid w:val="6A86452F"/>
    <w:rsid w:val="6BDA6073"/>
    <w:rsid w:val="6C412A6B"/>
    <w:rsid w:val="6CB17EE9"/>
    <w:rsid w:val="6D2F2483"/>
    <w:rsid w:val="6E017F29"/>
    <w:rsid w:val="6EFF438F"/>
    <w:rsid w:val="6F32495E"/>
    <w:rsid w:val="6FF50A7E"/>
    <w:rsid w:val="713822F2"/>
    <w:rsid w:val="714B3AA7"/>
    <w:rsid w:val="73676E6E"/>
    <w:rsid w:val="73DA091E"/>
    <w:rsid w:val="74585DA9"/>
    <w:rsid w:val="74690AC2"/>
    <w:rsid w:val="759831FF"/>
    <w:rsid w:val="75AE2E61"/>
    <w:rsid w:val="76891C44"/>
    <w:rsid w:val="76990043"/>
    <w:rsid w:val="76FC2ACE"/>
    <w:rsid w:val="77382DF9"/>
    <w:rsid w:val="779146B8"/>
    <w:rsid w:val="78CF5A44"/>
    <w:rsid w:val="78D02D11"/>
    <w:rsid w:val="79CA3245"/>
    <w:rsid w:val="79D54722"/>
    <w:rsid w:val="7A7D59EE"/>
    <w:rsid w:val="7AC54A86"/>
    <w:rsid w:val="7D3612DA"/>
    <w:rsid w:val="7D75475B"/>
    <w:rsid w:val="7ED455EE"/>
    <w:rsid w:val="7F0612FF"/>
    <w:rsid w:val="7F5C5A85"/>
    <w:rsid w:val="7FCB6CEA"/>
    <w:rsid w:val="E96FE011"/>
    <w:rsid w:val="FAF738CF"/>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9" w:semiHidden="0" w:name="heading 3"/>
    <w:lsdException w:qFormat="1" w:uiPriority="9" w:name="heading 4"/>
    <w:lsdException w:qFormat="1" w:unhideWhenUsed="0" w:uiPriority="9" w:semiHidden="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qFormat="1"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semiHidden="0" w:name="Default Paragraph Font"/>
    <w:lsdException w:qFormat="1"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qFormat="1" w:uiPriority="99"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qFormat="1" w:uiPriority="99" w:semiHidden="0" w:name="Document Map"/>
    <w:lsdException w:qFormat="1" w:unhideWhenUsed="0" w:uiPriority="99"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nhideWhenUsed="0" w:uiPriority="99" w:semiHidden="0" w:name="Table Subtle 1"/>
    <w:lsdException w:uiPriority="99" w:name="Table Subtle 2"/>
    <w:lsdException w:uiPriority="99" w:name="Table Web 1"/>
    <w:lsdException w:unhideWhenUsed="0" w:uiPriority="99" w:semiHidden="0" w:name="Table Web 2"/>
    <w:lsdException w:unhideWhenUsed="0" w:uiPriority="99" w:semiHidden="0" w:name="Table Web 3"/>
    <w:lsdException w:qFormat="1" w:uiPriority="99"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1"/>
    <w:basedOn w:val="1"/>
    <w:next w:val="1"/>
    <w:link w:val="29"/>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30"/>
    <w:qFormat/>
    <w:uiPriority w:val="0"/>
    <w:pPr>
      <w:keepNext/>
      <w:keepLines/>
      <w:tabs>
        <w:tab w:val="left" w:pos="720"/>
      </w:tabs>
      <w:spacing w:before="260" w:after="260" w:line="360" w:lineRule="auto"/>
      <w:jc w:val="center"/>
      <w:outlineLvl w:val="1"/>
    </w:pPr>
    <w:rPr>
      <w:rFonts w:hAnsi="宋体" w:cs="Arial"/>
      <w:b/>
      <w:bCs/>
      <w:iCs/>
      <w:sz w:val="28"/>
      <w:szCs w:val="28"/>
    </w:rPr>
  </w:style>
  <w:style w:type="paragraph" w:styleId="4">
    <w:name w:val="heading 3"/>
    <w:basedOn w:val="1"/>
    <w:next w:val="1"/>
    <w:link w:val="31"/>
    <w:qFormat/>
    <w:uiPriority w:val="9"/>
    <w:pPr>
      <w:keepNext/>
      <w:keepLines/>
      <w:spacing w:before="260" w:after="260" w:line="416" w:lineRule="auto"/>
      <w:outlineLvl w:val="2"/>
    </w:pPr>
    <w:rPr>
      <w:b/>
      <w:bCs/>
      <w:sz w:val="32"/>
      <w:szCs w:val="32"/>
    </w:rPr>
  </w:style>
  <w:style w:type="paragraph" w:styleId="5">
    <w:name w:val="heading 5"/>
    <w:basedOn w:val="1"/>
    <w:next w:val="1"/>
    <w:link w:val="32"/>
    <w:qFormat/>
    <w:uiPriority w:val="9"/>
    <w:pPr>
      <w:keepNext/>
      <w:keepLines/>
      <w:spacing w:before="280" w:after="290" w:line="376" w:lineRule="auto"/>
      <w:outlineLvl w:val="4"/>
    </w:pPr>
    <w:rPr>
      <w:b/>
      <w:bCs/>
      <w:sz w:val="28"/>
      <w:szCs w:val="28"/>
    </w:rPr>
  </w:style>
  <w:style w:type="character" w:default="1" w:styleId="24">
    <w:name w:val="Default Paragraph Font"/>
    <w:unhideWhenUsed/>
    <w:qFormat/>
    <w:uiPriority w:val="1"/>
  </w:style>
  <w:style w:type="table" w:default="1" w:styleId="22">
    <w:name w:val="Normal Table"/>
    <w:unhideWhenUsed/>
    <w:qFormat/>
    <w:uiPriority w:val="99"/>
    <w:tblPr>
      <w:tblCellMar>
        <w:top w:w="0" w:type="dxa"/>
        <w:left w:w="108" w:type="dxa"/>
        <w:bottom w:w="0" w:type="dxa"/>
        <w:right w:w="108" w:type="dxa"/>
      </w:tblCellMar>
    </w:tblPr>
  </w:style>
  <w:style w:type="paragraph" w:styleId="6">
    <w:name w:val="Normal Indent"/>
    <w:basedOn w:val="1"/>
    <w:link w:val="33"/>
    <w:qFormat/>
    <w:uiPriority w:val="0"/>
    <w:pPr>
      <w:ind w:firstLine="420" w:firstLineChars="200"/>
    </w:pPr>
    <w:rPr>
      <w:rFonts w:ascii="Times New Roman" w:hAnsi="Times New Roman" w:eastAsia="宋体" w:cs="Times New Roman"/>
      <w:szCs w:val="24"/>
    </w:rPr>
  </w:style>
  <w:style w:type="paragraph" w:styleId="7">
    <w:name w:val="Document Map"/>
    <w:basedOn w:val="1"/>
    <w:link w:val="34"/>
    <w:unhideWhenUsed/>
    <w:qFormat/>
    <w:uiPriority w:val="99"/>
    <w:rPr>
      <w:rFonts w:ascii="宋体" w:eastAsia="宋体"/>
      <w:sz w:val="18"/>
      <w:szCs w:val="18"/>
    </w:rPr>
  </w:style>
  <w:style w:type="paragraph" w:styleId="8">
    <w:name w:val="annotation text"/>
    <w:basedOn w:val="1"/>
    <w:link w:val="35"/>
    <w:unhideWhenUsed/>
    <w:qFormat/>
    <w:uiPriority w:val="99"/>
    <w:pPr>
      <w:jc w:val="left"/>
    </w:pPr>
  </w:style>
  <w:style w:type="paragraph" w:styleId="9">
    <w:name w:val="Body Text"/>
    <w:basedOn w:val="1"/>
    <w:link w:val="36"/>
    <w:unhideWhenUsed/>
    <w:qFormat/>
    <w:uiPriority w:val="99"/>
    <w:pPr>
      <w:spacing w:after="120"/>
    </w:pPr>
  </w:style>
  <w:style w:type="paragraph" w:styleId="10">
    <w:name w:val="Body Text Indent"/>
    <w:basedOn w:val="1"/>
    <w:link w:val="37"/>
    <w:qFormat/>
    <w:uiPriority w:val="0"/>
    <w:pPr>
      <w:autoSpaceDE w:val="0"/>
      <w:autoSpaceDN w:val="0"/>
      <w:adjustRightInd w:val="0"/>
      <w:spacing w:line="360" w:lineRule="auto"/>
      <w:ind w:firstLine="540" w:firstLineChars="180"/>
    </w:pPr>
    <w:rPr>
      <w:sz w:val="30"/>
      <w:szCs w:val="24"/>
    </w:rPr>
  </w:style>
  <w:style w:type="paragraph" w:styleId="11">
    <w:name w:val="Plain Text"/>
    <w:basedOn w:val="1"/>
    <w:link w:val="38"/>
    <w:qFormat/>
    <w:uiPriority w:val="99"/>
    <w:pPr>
      <w:autoSpaceDE w:val="0"/>
      <w:autoSpaceDN w:val="0"/>
      <w:adjustRightInd w:val="0"/>
    </w:pPr>
    <w:rPr>
      <w:rFonts w:hint="eastAsia" w:hAnsi="Tms Rmn"/>
    </w:rPr>
  </w:style>
  <w:style w:type="paragraph" w:styleId="12">
    <w:name w:val="Date"/>
    <w:basedOn w:val="1"/>
    <w:next w:val="1"/>
    <w:link w:val="39"/>
    <w:unhideWhenUsed/>
    <w:qFormat/>
    <w:uiPriority w:val="99"/>
    <w:pPr>
      <w:ind w:left="100" w:leftChars="2500"/>
    </w:pPr>
  </w:style>
  <w:style w:type="paragraph" w:styleId="13">
    <w:name w:val="Balloon Text"/>
    <w:basedOn w:val="1"/>
    <w:link w:val="40"/>
    <w:unhideWhenUsed/>
    <w:qFormat/>
    <w:uiPriority w:val="99"/>
    <w:rPr>
      <w:sz w:val="18"/>
      <w:szCs w:val="18"/>
    </w:rPr>
  </w:style>
  <w:style w:type="paragraph" w:styleId="14">
    <w:name w:val="footer"/>
    <w:basedOn w:val="1"/>
    <w:link w:val="41"/>
    <w:unhideWhenUsed/>
    <w:qFormat/>
    <w:uiPriority w:val="99"/>
    <w:pPr>
      <w:tabs>
        <w:tab w:val="center" w:pos="4153"/>
        <w:tab w:val="right" w:pos="8306"/>
      </w:tabs>
      <w:snapToGrid w:val="0"/>
      <w:jc w:val="left"/>
    </w:pPr>
    <w:rPr>
      <w:sz w:val="18"/>
      <w:szCs w:val="18"/>
    </w:rPr>
  </w:style>
  <w:style w:type="paragraph" w:styleId="15">
    <w:name w:val="header"/>
    <w:basedOn w:val="1"/>
    <w:link w:val="42"/>
    <w:unhideWhenUsed/>
    <w:qFormat/>
    <w:uiPriority w:val="99"/>
    <w:pPr>
      <w:pBdr>
        <w:bottom w:val="single" w:color="auto" w:sz="6" w:space="1"/>
      </w:pBdr>
      <w:tabs>
        <w:tab w:val="center" w:pos="4153"/>
        <w:tab w:val="right" w:pos="8306"/>
      </w:tabs>
      <w:snapToGrid w:val="0"/>
      <w:jc w:val="center"/>
    </w:pPr>
    <w:rPr>
      <w:sz w:val="18"/>
      <w:szCs w:val="18"/>
    </w:rPr>
  </w:style>
  <w:style w:type="paragraph" w:styleId="16">
    <w:name w:val="toc 1"/>
    <w:basedOn w:val="1"/>
    <w:next w:val="1"/>
    <w:unhideWhenUsed/>
    <w:qFormat/>
    <w:uiPriority w:val="39"/>
  </w:style>
  <w:style w:type="paragraph" w:styleId="17">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18">
    <w:name w:val="Title"/>
    <w:basedOn w:val="1"/>
    <w:qFormat/>
    <w:uiPriority w:val="0"/>
    <w:pPr>
      <w:keepNext w:val="0"/>
      <w:keepLines w:val="0"/>
      <w:widowControl w:val="0"/>
      <w:suppressLineNumbers w:val="0"/>
      <w:spacing w:before="240" w:beforeAutospacing="0" w:after="60" w:afterAutospacing="0" w:line="360" w:lineRule="auto"/>
      <w:ind w:firstLine="539" w:firstLineChars="200"/>
      <w:jc w:val="center"/>
      <w:outlineLvl w:val="0"/>
    </w:pPr>
    <w:rPr>
      <w:rFonts w:hint="default" w:ascii="Cambria" w:hAnsi="Cambria" w:eastAsia="宋体" w:cs="Times New Roman"/>
      <w:b/>
      <w:bCs/>
      <w:kern w:val="2"/>
      <w:sz w:val="32"/>
      <w:szCs w:val="32"/>
      <w:lang w:val="en-US" w:eastAsia="zh-CN" w:bidi="ar"/>
    </w:rPr>
  </w:style>
  <w:style w:type="paragraph" w:styleId="19">
    <w:name w:val="annotation subject"/>
    <w:basedOn w:val="8"/>
    <w:next w:val="8"/>
    <w:link w:val="43"/>
    <w:unhideWhenUsed/>
    <w:qFormat/>
    <w:uiPriority w:val="99"/>
    <w:rPr>
      <w:b/>
      <w:bCs/>
    </w:rPr>
  </w:style>
  <w:style w:type="paragraph" w:styleId="20">
    <w:name w:val="Body Text First Indent"/>
    <w:basedOn w:val="9"/>
    <w:next w:val="1"/>
    <w:link w:val="44"/>
    <w:unhideWhenUsed/>
    <w:qFormat/>
    <w:uiPriority w:val="99"/>
    <w:pPr>
      <w:ind w:firstLine="420" w:firstLineChars="100"/>
    </w:pPr>
  </w:style>
  <w:style w:type="paragraph" w:styleId="21">
    <w:name w:val="Body Text First Indent 2"/>
    <w:basedOn w:val="10"/>
    <w:qFormat/>
    <w:uiPriority w:val="0"/>
    <w:pPr>
      <w:ind w:firstLine="420"/>
    </w:pPr>
  </w:style>
  <w:style w:type="table" w:styleId="23">
    <w:name w:val="Table Grid"/>
    <w:basedOn w:val="22"/>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5">
    <w:name w:val="Strong"/>
    <w:basedOn w:val="24"/>
    <w:qFormat/>
    <w:uiPriority w:val="22"/>
    <w:rPr>
      <w:b/>
    </w:rPr>
  </w:style>
  <w:style w:type="character" w:styleId="26">
    <w:name w:val="page number"/>
    <w:unhideWhenUsed/>
    <w:qFormat/>
    <w:uiPriority w:val="99"/>
  </w:style>
  <w:style w:type="character" w:styleId="27">
    <w:name w:val="Hyperlink"/>
    <w:unhideWhenUsed/>
    <w:qFormat/>
    <w:uiPriority w:val="99"/>
    <w:rPr>
      <w:color w:val="0000FF"/>
      <w:u w:val="single"/>
    </w:rPr>
  </w:style>
  <w:style w:type="character" w:styleId="28">
    <w:name w:val="annotation reference"/>
    <w:unhideWhenUsed/>
    <w:qFormat/>
    <w:uiPriority w:val="99"/>
    <w:rPr>
      <w:sz w:val="21"/>
      <w:szCs w:val="21"/>
    </w:rPr>
  </w:style>
  <w:style w:type="character" w:customStyle="1" w:styleId="29">
    <w:name w:val="标题 1 字符"/>
    <w:link w:val="2"/>
    <w:qFormat/>
    <w:uiPriority w:val="9"/>
    <w:rPr>
      <w:rFonts w:ascii="Calibri" w:hAnsi="Calibri" w:eastAsia="宋体" w:cs="Times New Roman"/>
      <w:b/>
      <w:bCs/>
      <w:kern w:val="44"/>
      <w:sz w:val="44"/>
      <w:szCs w:val="44"/>
    </w:rPr>
  </w:style>
  <w:style w:type="character" w:customStyle="1" w:styleId="30">
    <w:name w:val="标题 2 字符"/>
    <w:link w:val="3"/>
    <w:qFormat/>
    <w:uiPriority w:val="0"/>
    <w:rPr>
      <w:rFonts w:hAnsi="宋体" w:cs="Arial"/>
      <w:b/>
      <w:bCs/>
      <w:iCs/>
      <w:kern w:val="2"/>
      <w:sz w:val="28"/>
      <w:szCs w:val="28"/>
    </w:rPr>
  </w:style>
  <w:style w:type="character" w:customStyle="1" w:styleId="31">
    <w:name w:val="标题 3 字符"/>
    <w:link w:val="4"/>
    <w:qFormat/>
    <w:uiPriority w:val="9"/>
    <w:rPr>
      <w:rFonts w:ascii="Calibri" w:hAnsi="Calibri" w:eastAsia="宋体" w:cs="Times New Roman"/>
      <w:b/>
      <w:bCs/>
      <w:kern w:val="2"/>
      <w:sz w:val="32"/>
      <w:szCs w:val="32"/>
    </w:rPr>
  </w:style>
  <w:style w:type="character" w:customStyle="1" w:styleId="32">
    <w:name w:val="标题 5 字符"/>
    <w:link w:val="5"/>
    <w:semiHidden/>
    <w:qFormat/>
    <w:uiPriority w:val="9"/>
    <w:rPr>
      <w:rFonts w:ascii="Calibri" w:hAnsi="Calibri" w:eastAsia="宋体" w:cs="Times New Roman"/>
      <w:b/>
      <w:bCs/>
      <w:kern w:val="2"/>
      <w:sz w:val="28"/>
      <w:szCs w:val="28"/>
    </w:rPr>
  </w:style>
  <w:style w:type="character" w:customStyle="1" w:styleId="33">
    <w:name w:val="正文缩进 字符"/>
    <w:link w:val="6"/>
    <w:qFormat/>
    <w:uiPriority w:val="0"/>
    <w:rPr>
      <w:kern w:val="2"/>
      <w:sz w:val="21"/>
      <w:szCs w:val="24"/>
    </w:rPr>
  </w:style>
  <w:style w:type="character" w:customStyle="1" w:styleId="34">
    <w:name w:val="文档结构图 字符"/>
    <w:link w:val="7"/>
    <w:semiHidden/>
    <w:qFormat/>
    <w:uiPriority w:val="99"/>
    <w:rPr>
      <w:rFonts w:ascii="宋体" w:eastAsia="宋体"/>
      <w:kern w:val="2"/>
      <w:sz w:val="18"/>
      <w:szCs w:val="18"/>
    </w:rPr>
  </w:style>
  <w:style w:type="character" w:customStyle="1" w:styleId="35">
    <w:name w:val="批注文字 字符"/>
    <w:link w:val="8"/>
    <w:semiHidden/>
    <w:qFormat/>
    <w:uiPriority w:val="99"/>
  </w:style>
  <w:style w:type="character" w:customStyle="1" w:styleId="36">
    <w:name w:val="正文文本 字符"/>
    <w:link w:val="9"/>
    <w:semiHidden/>
    <w:qFormat/>
    <w:uiPriority w:val="99"/>
    <w:rPr>
      <w:rFonts w:ascii="Calibri" w:hAnsi="Calibri" w:eastAsia="宋体" w:cs="Times New Roman"/>
      <w:kern w:val="2"/>
      <w:sz w:val="21"/>
      <w:szCs w:val="22"/>
    </w:rPr>
  </w:style>
  <w:style w:type="character" w:customStyle="1" w:styleId="37">
    <w:name w:val="正文文本缩进 字符"/>
    <w:link w:val="10"/>
    <w:qFormat/>
    <w:uiPriority w:val="0"/>
    <w:rPr>
      <w:kern w:val="2"/>
      <w:sz w:val="30"/>
      <w:szCs w:val="24"/>
    </w:rPr>
  </w:style>
  <w:style w:type="character" w:customStyle="1" w:styleId="38">
    <w:name w:val="纯文本 字符"/>
    <w:link w:val="11"/>
    <w:qFormat/>
    <w:uiPriority w:val="99"/>
    <w:rPr>
      <w:rFonts w:hAnsi="Tms Rmn"/>
      <w:kern w:val="2"/>
      <w:sz w:val="21"/>
      <w:szCs w:val="22"/>
    </w:rPr>
  </w:style>
  <w:style w:type="character" w:customStyle="1" w:styleId="39">
    <w:name w:val="日期 字符"/>
    <w:link w:val="12"/>
    <w:semiHidden/>
    <w:qFormat/>
    <w:uiPriority w:val="99"/>
    <w:rPr>
      <w:rFonts w:ascii="Calibri" w:hAnsi="Calibri" w:eastAsia="宋体" w:cs="Times New Roman"/>
      <w:kern w:val="2"/>
      <w:sz w:val="21"/>
      <w:szCs w:val="22"/>
    </w:rPr>
  </w:style>
  <w:style w:type="character" w:customStyle="1" w:styleId="40">
    <w:name w:val="批注框文本 字符"/>
    <w:link w:val="13"/>
    <w:semiHidden/>
    <w:qFormat/>
    <w:uiPriority w:val="99"/>
    <w:rPr>
      <w:sz w:val="18"/>
      <w:szCs w:val="18"/>
    </w:rPr>
  </w:style>
  <w:style w:type="character" w:customStyle="1" w:styleId="41">
    <w:name w:val="页脚 字符"/>
    <w:link w:val="14"/>
    <w:qFormat/>
    <w:uiPriority w:val="99"/>
    <w:rPr>
      <w:sz w:val="18"/>
      <w:szCs w:val="18"/>
    </w:rPr>
  </w:style>
  <w:style w:type="character" w:customStyle="1" w:styleId="42">
    <w:name w:val="页眉 字符"/>
    <w:link w:val="15"/>
    <w:qFormat/>
    <w:uiPriority w:val="99"/>
    <w:rPr>
      <w:sz w:val="18"/>
      <w:szCs w:val="18"/>
    </w:rPr>
  </w:style>
  <w:style w:type="character" w:customStyle="1" w:styleId="43">
    <w:name w:val="批注主题 字符"/>
    <w:link w:val="19"/>
    <w:semiHidden/>
    <w:qFormat/>
    <w:uiPriority w:val="99"/>
    <w:rPr>
      <w:b/>
      <w:bCs/>
    </w:rPr>
  </w:style>
  <w:style w:type="character" w:customStyle="1" w:styleId="44">
    <w:name w:val="正文文本首行缩进 字符"/>
    <w:link w:val="20"/>
    <w:semiHidden/>
    <w:qFormat/>
    <w:uiPriority w:val="99"/>
    <w:rPr>
      <w:rFonts w:ascii="Calibri" w:hAnsi="Calibri" w:eastAsia="宋体" w:cs="Times New Roman"/>
      <w:kern w:val="2"/>
      <w:sz w:val="21"/>
      <w:szCs w:val="22"/>
    </w:rPr>
  </w:style>
  <w:style w:type="character" w:customStyle="1" w:styleId="45">
    <w:name w:val="font41"/>
    <w:basedOn w:val="24"/>
    <w:qFormat/>
    <w:uiPriority w:val="0"/>
    <w:rPr>
      <w:rFonts w:hint="eastAsia" w:ascii="宋体" w:hAnsi="宋体" w:eastAsia="宋体" w:cs="宋体"/>
      <w:color w:val="000000"/>
      <w:sz w:val="22"/>
      <w:szCs w:val="22"/>
      <w:u w:val="none"/>
    </w:rPr>
  </w:style>
  <w:style w:type="character" w:customStyle="1" w:styleId="46">
    <w:name w:val="font61"/>
    <w:qFormat/>
    <w:uiPriority w:val="0"/>
    <w:rPr>
      <w:rFonts w:hint="eastAsia" w:ascii="宋体" w:hAnsi="宋体" w:eastAsia="宋体" w:cs="宋体"/>
      <w:color w:val="000000"/>
      <w:sz w:val="24"/>
      <w:szCs w:val="24"/>
      <w:u w:val="none"/>
    </w:rPr>
  </w:style>
  <w:style w:type="character" w:customStyle="1" w:styleId="47">
    <w:name w:val="font21"/>
    <w:basedOn w:val="24"/>
    <w:qFormat/>
    <w:uiPriority w:val="0"/>
    <w:rPr>
      <w:rFonts w:ascii="宋体" w:hAnsi="宋体" w:eastAsia="宋体" w:cs="宋体"/>
      <w:color w:val="000000"/>
      <w:sz w:val="22"/>
      <w:szCs w:val="22"/>
      <w:u w:val="none"/>
    </w:rPr>
  </w:style>
  <w:style w:type="character" w:customStyle="1" w:styleId="48">
    <w:name w:val="font31"/>
    <w:basedOn w:val="24"/>
    <w:qFormat/>
    <w:uiPriority w:val="0"/>
    <w:rPr>
      <w:rFonts w:ascii="宋体" w:hAnsi="宋体" w:eastAsia="宋体" w:cs="宋体"/>
      <w:color w:val="002F8E"/>
      <w:sz w:val="22"/>
      <w:szCs w:val="22"/>
      <w:u w:val="none"/>
    </w:rPr>
  </w:style>
  <w:style w:type="paragraph" w:customStyle="1" w:styleId="49">
    <w:name w:val="Normal_1"/>
    <w:qFormat/>
    <w:uiPriority w:val="0"/>
    <w:pPr>
      <w:widowControl w:val="0"/>
      <w:jc w:val="both"/>
    </w:pPr>
    <w:rPr>
      <w:rFonts w:ascii="Times New Roman" w:hAnsi="Times New Roman" w:eastAsia="宋体" w:cs="Times New Roman"/>
      <w:szCs w:val="24"/>
      <w:lang w:val="en-US" w:eastAsia="zh-CN" w:bidi="ar-SA"/>
    </w:rPr>
  </w:style>
  <w:style w:type="paragraph" w:customStyle="1" w:styleId="50">
    <w:name w:val="修订2"/>
    <w:semiHidden/>
    <w:qFormat/>
    <w:uiPriority w:val="99"/>
    <w:rPr>
      <w:rFonts w:ascii="Calibri" w:hAnsi="Calibri" w:eastAsia="宋体" w:cs="Times New Roman"/>
      <w:kern w:val="2"/>
      <w:sz w:val="21"/>
      <w:szCs w:val="22"/>
      <w:lang w:val="en-US" w:eastAsia="zh-CN" w:bidi="ar-SA"/>
    </w:rPr>
  </w:style>
  <w:style w:type="paragraph" w:customStyle="1" w:styleId="51">
    <w:name w:val="修订3"/>
    <w:semiHidden/>
    <w:qFormat/>
    <w:uiPriority w:val="99"/>
    <w:rPr>
      <w:rFonts w:ascii="Calibri" w:hAnsi="Calibri" w:eastAsia="宋体" w:cs="Times New Roman"/>
      <w:kern w:val="2"/>
      <w:sz w:val="21"/>
      <w:szCs w:val="22"/>
      <w:lang w:val="en-US" w:eastAsia="zh-CN" w:bidi="ar-SA"/>
    </w:rPr>
  </w:style>
  <w:style w:type="paragraph" w:customStyle="1" w:styleId="52">
    <w:name w:val="p0"/>
    <w:qFormat/>
    <w:uiPriority w:val="0"/>
    <w:rPr>
      <w:rFonts w:ascii="Times New Roman" w:hAnsi="Times New Roman" w:eastAsia="宋体" w:cs="Times New Roman"/>
      <w:szCs w:val="21"/>
      <w:lang w:val="en-US" w:eastAsia="zh-CN" w:bidi="ar-SA"/>
    </w:rPr>
  </w:style>
  <w:style w:type="paragraph" w:customStyle="1" w:styleId="53">
    <w:name w:val="样式"/>
    <w:qFormat/>
    <w:uiPriority w:val="0"/>
    <w:pPr>
      <w:widowControl w:val="0"/>
      <w:autoSpaceDE w:val="0"/>
      <w:autoSpaceDN w:val="0"/>
      <w:adjustRightInd w:val="0"/>
    </w:pPr>
    <w:rPr>
      <w:rFonts w:ascii="宋体" w:hAnsi="宋体" w:eastAsia="宋体" w:cs="宋体"/>
      <w:sz w:val="24"/>
      <w:szCs w:val="24"/>
      <w:lang w:val="en-US" w:eastAsia="zh-CN" w:bidi="ar-SA"/>
    </w:rPr>
  </w:style>
  <w:style w:type="paragraph" w:customStyle="1" w:styleId="54">
    <w:name w:val="_Style 60"/>
    <w:basedOn w:val="1"/>
    <w:next w:val="55"/>
    <w:qFormat/>
    <w:uiPriority w:val="0"/>
    <w:pPr>
      <w:ind w:firstLine="420" w:firstLineChars="200"/>
    </w:pPr>
    <w:rPr>
      <w:rFonts w:ascii="Times New Roman" w:hAnsi="Times New Roman"/>
      <w:kern w:val="0"/>
      <w:sz w:val="20"/>
      <w:szCs w:val="24"/>
    </w:rPr>
  </w:style>
  <w:style w:type="paragraph" w:styleId="55">
    <w:name w:val="List Paragraph"/>
    <w:basedOn w:val="1"/>
    <w:qFormat/>
    <w:uiPriority w:val="99"/>
    <w:pPr>
      <w:ind w:firstLine="420" w:firstLineChars="200"/>
    </w:pPr>
  </w:style>
  <w:style w:type="paragraph" w:customStyle="1" w:styleId="56">
    <w:name w:val="修订4"/>
    <w:semiHidden/>
    <w:qFormat/>
    <w:uiPriority w:val="99"/>
    <w:rPr>
      <w:rFonts w:ascii="Calibri" w:hAnsi="Calibri" w:eastAsia="宋体" w:cs="Times New Roman"/>
      <w:kern w:val="2"/>
      <w:sz w:val="21"/>
      <w:szCs w:val="22"/>
      <w:lang w:val="en-US" w:eastAsia="zh-CN" w:bidi="ar-SA"/>
    </w:rPr>
  </w:style>
  <w:style w:type="paragraph" w:customStyle="1" w:styleId="57">
    <w:name w:val="_Style 55"/>
    <w:unhideWhenUsed/>
    <w:qFormat/>
    <w:uiPriority w:val="99"/>
    <w:rPr>
      <w:rFonts w:ascii="Calibri" w:hAnsi="Calibri" w:eastAsia="宋体" w:cs="Times New Roman"/>
      <w:kern w:val="2"/>
      <w:sz w:val="21"/>
      <w:szCs w:val="22"/>
      <w:lang w:val="en-US" w:eastAsia="zh-CN" w:bidi="ar-SA"/>
    </w:rPr>
  </w:style>
  <w:style w:type="paragraph" w:customStyle="1" w:styleId="58">
    <w:name w:val="Table Paragraph"/>
    <w:basedOn w:val="1"/>
    <w:qFormat/>
    <w:uiPriority w:val="1"/>
    <w:rPr>
      <w:rFonts w:ascii="宋体" w:hAnsi="宋体" w:cs="宋体"/>
      <w:lang w:val="zh-CN" w:bidi="zh-CN"/>
    </w:rPr>
  </w:style>
  <w:style w:type="paragraph" w:customStyle="1" w:styleId="59">
    <w:name w:val="列表段落1"/>
    <w:basedOn w:val="1"/>
    <w:qFormat/>
    <w:uiPriority w:val="34"/>
    <w:pPr>
      <w:ind w:firstLine="420" w:firstLineChars="200"/>
    </w:pPr>
  </w:style>
  <w:style w:type="paragraph" w:customStyle="1" w:styleId="60">
    <w:name w:val="修订1"/>
    <w:semiHidden/>
    <w:qFormat/>
    <w:uiPriority w:val="99"/>
    <w:rPr>
      <w:rFonts w:ascii="Calibri" w:hAnsi="Calibri" w:eastAsia="宋体" w:cs="Times New Roman"/>
      <w:kern w:val="2"/>
      <w:sz w:val="21"/>
      <w:szCs w:val="22"/>
      <w:lang w:val="en-US" w:eastAsia="zh-CN" w:bidi="ar-SA"/>
    </w:rPr>
  </w:style>
  <w:style w:type="table" w:customStyle="1" w:styleId="61">
    <w:name w:val="网格型2"/>
    <w:basedOn w:val="2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2">
    <w:name w:val="网格型1"/>
    <w:basedOn w:val="2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63">
    <w:name w:val="null3"/>
    <w:qFormat/>
    <w:uiPriority w:val="0"/>
    <w:rPr>
      <w:rFonts w:hint="eastAsia" w:ascii="Calibri" w:hAnsi="Calibri" w:eastAsia="宋体" w:cs="Times New Roman"/>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32</Pages>
  <Words>10754</Words>
  <Characters>11221</Characters>
  <Lines>88</Lines>
  <Paragraphs>24</Paragraphs>
  <TotalTime>3</TotalTime>
  <ScaleCrop>false</ScaleCrop>
  <LinksUpToDate>false</LinksUpToDate>
  <CharactersWithSpaces>11632</CharactersWithSpaces>
  <Application>WPS Office_11.8.2.11813_F1E327BC-269C-435d-A152-05C5408002CA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2024-04-30T18:57:00Z</dcterms:created>
  <dc:creator>文星</dc:creator>
  <cp:lastModifiedBy>采购办廖晶月</cp:lastModifiedBy>
  <cp:lastPrinted>2026-04-15T05:54:00Z</cp:lastPrinted>
  <dcterms:modified xsi:type="dcterms:W3CDTF">2026-09-18T08:12:59Z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2052-11.8.2.11813</vt:lpwstr>
  </property>
  <property fmtid="{D5CDD505-2E9C-101B-9397-08002B2CF9AE}" pid="3" name="ICV">
    <vt:lpwstr>FF0E22C9B876481495809DEA52333612_13</vt:lpwstr>
  </property>
  <property fmtid="{D5CDD505-2E9C-101B-9397-08002B2CF9AE}" pid="4" name="KSOTemplateDocerSaveRecord">
    <vt:lpwstr>eyJoZGlkIjoiMzE5YTRkNjE3NDU0Y2FjMDYxOGJkZGZjYmNiZGQyOTkiLCJ1c2VySWQiOiIxNjYzNTYyNDQ4In0=</vt:lpwstr>
  </property>
</Properties>
</file>